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ascii="Times New Roman" w:hAnsi="Times New Roman" w:eastAsia="黑体"/>
          <w:color w:val="000000"/>
          <w:sz w:val="32"/>
          <w:szCs w:val="32"/>
          <w:lang w:val="en-US" w:eastAsia="en-US"/>
        </w:rPr>
      </w:pPr>
      <w:r>
        <w:rPr>
          <w:rFonts w:hint="eastAsia" w:ascii="Times New Roman" w:hAnsi="Times New Roman" w:eastAsia="黑体"/>
          <w:color w:val="000000"/>
          <w:sz w:val="32"/>
          <w:szCs w:val="32"/>
        </w:rPr>
        <w:t>附件</w:t>
      </w:r>
      <w:r>
        <w:rPr>
          <w:rFonts w:hint="eastAsia" w:ascii="Times New Roman" w:hAnsi="Times New Roman" w:eastAsia="黑体"/>
          <w:color w:val="000000"/>
          <w:sz w:val="32"/>
          <w:szCs w:val="32"/>
          <w:lang w:val="en-US" w:eastAsia="zh-CN"/>
        </w:rPr>
        <w:t>3</w:t>
      </w:r>
    </w:p>
    <w:p>
      <w:pPr>
        <w:spacing w:line="560" w:lineRule="exact"/>
        <w:jc w:val="center"/>
        <w:rPr>
          <w:rFonts w:hint="eastAsia" w:ascii="Times New Roman" w:hAnsi="Times New Roman" w:eastAsia="方正小标宋简体" w:cs="方正小标宋简体"/>
          <w:color w:val="000000"/>
          <w:sz w:val="44"/>
          <w:szCs w:val="44"/>
          <w:lang w:bidi="ar-SA"/>
        </w:rPr>
      </w:pPr>
      <w:bookmarkStart w:id="0" w:name="_GoBack"/>
      <w:r>
        <w:rPr>
          <w:rFonts w:hint="eastAsia" w:ascii="Times New Roman" w:hAnsi="Times New Roman" w:eastAsia="方正小标宋简体" w:cs="方正小标宋简体"/>
          <w:color w:val="000000"/>
          <w:sz w:val="44"/>
          <w:szCs w:val="44"/>
          <w:lang w:bidi="ar-SA"/>
        </w:rPr>
        <w:t>202</w:t>
      </w:r>
      <w:r>
        <w:rPr>
          <w:rFonts w:hint="eastAsia" w:ascii="Times New Roman" w:hAnsi="Times New Roman" w:eastAsia="方正小标宋简体" w:cs="方正小标宋简体"/>
          <w:color w:val="000000"/>
          <w:sz w:val="44"/>
          <w:szCs w:val="44"/>
          <w:lang w:val="en-US" w:eastAsia="zh-CN" w:bidi="ar-SA"/>
        </w:rPr>
        <w:t>3</w:t>
      </w:r>
      <w:r>
        <w:rPr>
          <w:rFonts w:hint="eastAsia" w:ascii="Times New Roman" w:hAnsi="Times New Roman" w:eastAsia="方正小标宋简体" w:cs="方正小标宋简体"/>
          <w:color w:val="000000"/>
          <w:sz w:val="44"/>
          <w:szCs w:val="44"/>
          <w:lang w:bidi="ar-SA"/>
        </w:rPr>
        <w:t>年省级促进经济高质量发展专项资金</w:t>
      </w:r>
    </w:p>
    <w:p>
      <w:pPr>
        <w:spacing w:line="560" w:lineRule="exact"/>
        <w:jc w:val="center"/>
        <w:rPr>
          <w:rFonts w:ascii="Times New Roman" w:hAnsi="Times New Roman" w:eastAsia="方正小标宋简体" w:cs="方正小标宋简体"/>
          <w:color w:val="000000"/>
          <w:sz w:val="44"/>
          <w:szCs w:val="44"/>
          <w:lang w:bidi="ar-SA"/>
        </w:rPr>
      </w:pPr>
      <w:r>
        <w:rPr>
          <w:rFonts w:hint="eastAsia" w:ascii="Times New Roman" w:hAnsi="Times New Roman" w:eastAsia="方正小标宋简体" w:cs="方正小标宋简体"/>
          <w:color w:val="000000"/>
          <w:sz w:val="44"/>
          <w:szCs w:val="44"/>
          <w:lang w:bidi="ar-SA"/>
        </w:rPr>
        <w:t>（产业创新能力建设）任务清单</w:t>
      </w:r>
    </w:p>
    <w:bookmarkEnd w:id="0"/>
    <w:tbl>
      <w:tblPr>
        <w:tblStyle w:val="5"/>
        <w:tblW w:w="14011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09"/>
        <w:gridCol w:w="742"/>
        <w:gridCol w:w="641"/>
        <w:gridCol w:w="1016"/>
        <w:gridCol w:w="4092"/>
        <w:gridCol w:w="742"/>
        <w:gridCol w:w="698"/>
        <w:gridCol w:w="3785"/>
        <w:gridCol w:w="1886"/>
      </w:tblGrid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8" w:hRule="atLeast"/>
        </w:trPr>
        <w:tc>
          <w:tcPr>
            <w:tcW w:w="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center"/>
              <w:outlineLvl w:val="9"/>
              <w:rPr>
                <w:rFonts w:ascii="Times New Roman" w:hAnsi="Times New Roman" w:cs="宋体"/>
                <w:b/>
                <w:color w:val="000000"/>
                <w:sz w:val="24"/>
                <w:szCs w:val="24"/>
                <w:lang w:bidi="ar-SA"/>
              </w:rPr>
            </w:pPr>
            <w:r>
              <w:rPr>
                <w:rFonts w:hint="eastAsia" w:ascii="Times New Roman" w:hAnsi="Times New Roman" w:cs="宋体"/>
                <w:b/>
                <w:color w:val="000000"/>
                <w:kern w:val="0"/>
                <w:sz w:val="24"/>
                <w:szCs w:val="24"/>
                <w:lang w:bidi="ar-SA"/>
              </w:rPr>
              <w:t>序号</w:t>
            </w:r>
          </w:p>
        </w:tc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center"/>
              <w:outlineLvl w:val="9"/>
              <w:rPr>
                <w:rFonts w:ascii="Times New Roman" w:hAnsi="Times New Roman" w:cs="宋体"/>
                <w:b/>
                <w:color w:val="000000"/>
                <w:kern w:val="0"/>
                <w:sz w:val="24"/>
                <w:szCs w:val="24"/>
                <w:lang w:bidi="ar-SA"/>
              </w:rPr>
            </w:pPr>
            <w:r>
              <w:rPr>
                <w:rFonts w:hint="eastAsia" w:ascii="Times New Roman" w:hAnsi="Times New Roman" w:cs="宋体"/>
                <w:b/>
                <w:color w:val="000000"/>
                <w:kern w:val="0"/>
                <w:sz w:val="24"/>
                <w:szCs w:val="24"/>
                <w:lang w:bidi="ar-SA"/>
              </w:rPr>
              <w:t>所属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center"/>
              <w:outlineLvl w:val="9"/>
              <w:rPr>
                <w:rFonts w:ascii="Times New Roman" w:hAnsi="Times New Roman" w:cs="宋体"/>
                <w:b/>
                <w:color w:val="000000"/>
                <w:sz w:val="24"/>
                <w:szCs w:val="24"/>
                <w:lang w:bidi="ar-SA"/>
              </w:rPr>
            </w:pPr>
            <w:r>
              <w:rPr>
                <w:rFonts w:hint="eastAsia" w:ascii="Times New Roman" w:hAnsi="Times New Roman" w:cs="宋体"/>
                <w:b/>
                <w:color w:val="000000"/>
                <w:kern w:val="0"/>
                <w:sz w:val="24"/>
                <w:szCs w:val="24"/>
                <w:lang w:bidi="ar-SA"/>
              </w:rPr>
              <w:t>资金投入方向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center"/>
              <w:outlineLvl w:val="9"/>
              <w:rPr>
                <w:rFonts w:ascii="Times New Roman" w:hAnsi="Times New Roman" w:cs="宋体"/>
                <w:b/>
                <w:color w:val="000000"/>
                <w:sz w:val="24"/>
                <w:szCs w:val="24"/>
                <w:lang w:bidi="ar-SA"/>
              </w:rPr>
            </w:pPr>
            <w:r>
              <w:rPr>
                <w:rFonts w:hint="eastAsia" w:ascii="Times New Roman" w:hAnsi="Times New Roman" w:cs="宋体"/>
                <w:b/>
                <w:color w:val="000000"/>
                <w:kern w:val="0"/>
                <w:sz w:val="24"/>
                <w:szCs w:val="24"/>
                <w:lang w:bidi="ar-SA"/>
              </w:rPr>
              <w:t>工作任务名称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center"/>
              <w:outlineLvl w:val="9"/>
              <w:rPr>
                <w:rFonts w:ascii="Times New Roman" w:hAnsi="Times New Roman" w:cs="宋体"/>
                <w:b/>
                <w:color w:val="000000"/>
                <w:sz w:val="24"/>
                <w:szCs w:val="24"/>
                <w:lang w:bidi="ar-SA"/>
              </w:rPr>
            </w:pPr>
            <w:r>
              <w:rPr>
                <w:rFonts w:hint="eastAsia" w:ascii="Times New Roman" w:hAnsi="Times New Roman" w:cs="宋体"/>
                <w:b/>
                <w:color w:val="000000"/>
                <w:kern w:val="0"/>
                <w:sz w:val="24"/>
                <w:szCs w:val="24"/>
                <w:lang w:bidi="ar-SA"/>
              </w:rPr>
              <w:t>任务要求/目标</w:t>
            </w:r>
          </w:p>
        </w:tc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center"/>
              <w:outlineLvl w:val="9"/>
              <w:rPr>
                <w:rFonts w:ascii="Times New Roman" w:hAnsi="Times New Roman" w:cs="宋体"/>
                <w:b/>
                <w:color w:val="000000"/>
                <w:sz w:val="24"/>
                <w:szCs w:val="24"/>
                <w:lang w:bidi="ar-SA"/>
              </w:rPr>
            </w:pPr>
            <w:r>
              <w:rPr>
                <w:rFonts w:hint="eastAsia" w:ascii="Times New Roman" w:hAnsi="Times New Roman" w:cs="宋体"/>
                <w:b/>
                <w:color w:val="000000"/>
                <w:kern w:val="0"/>
                <w:sz w:val="24"/>
                <w:szCs w:val="24"/>
                <w:lang w:bidi="ar-SA"/>
              </w:rPr>
              <w:t>任务性质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center"/>
              <w:outlineLvl w:val="9"/>
              <w:rPr>
                <w:rFonts w:ascii="Times New Roman" w:hAnsi="Times New Roman" w:cs="宋体"/>
                <w:b/>
                <w:color w:val="000000"/>
                <w:sz w:val="24"/>
                <w:szCs w:val="24"/>
                <w:lang w:bidi="ar-SA"/>
              </w:rPr>
            </w:pPr>
            <w:r>
              <w:rPr>
                <w:rFonts w:hint="eastAsia" w:ascii="Times New Roman" w:hAnsi="Times New Roman" w:cs="宋体"/>
                <w:b/>
                <w:color w:val="000000"/>
                <w:kern w:val="0"/>
                <w:sz w:val="24"/>
                <w:szCs w:val="24"/>
                <w:lang w:bidi="ar-SA"/>
              </w:rPr>
              <w:t>实施方式</w:t>
            </w:r>
          </w:p>
        </w:tc>
        <w:tc>
          <w:tcPr>
            <w:tcW w:w="3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center"/>
              <w:outlineLvl w:val="9"/>
              <w:rPr>
                <w:rFonts w:ascii="Times New Roman" w:hAnsi="Times New Roman" w:cs="宋体"/>
                <w:b/>
                <w:color w:val="000000"/>
                <w:sz w:val="24"/>
                <w:szCs w:val="24"/>
                <w:lang w:bidi="ar-SA"/>
              </w:rPr>
            </w:pPr>
            <w:r>
              <w:rPr>
                <w:rFonts w:hint="eastAsia" w:ascii="Times New Roman" w:hAnsi="Times New Roman" w:cs="宋体"/>
                <w:b/>
                <w:color w:val="000000"/>
                <w:kern w:val="0"/>
                <w:sz w:val="24"/>
                <w:szCs w:val="24"/>
                <w:lang w:bidi="ar-SA"/>
              </w:rPr>
              <w:t>实施标准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hanging="9"/>
              <w:jc w:val="center"/>
              <w:textAlignment w:val="center"/>
              <w:outlineLvl w:val="9"/>
              <w:rPr>
                <w:rFonts w:ascii="Times New Roman" w:hAnsi="Times New Roman" w:cs="宋体"/>
                <w:b/>
                <w:color w:val="000000"/>
                <w:sz w:val="24"/>
                <w:szCs w:val="24"/>
                <w:lang w:bidi="ar-SA"/>
              </w:rPr>
            </w:pPr>
            <w:r>
              <w:rPr>
                <w:rFonts w:hint="eastAsia" w:ascii="Times New Roman" w:hAnsi="Times New Roman" w:cs="宋体"/>
                <w:b/>
                <w:color w:val="000000"/>
                <w:sz w:val="24"/>
                <w:szCs w:val="24"/>
                <w:lang w:bidi="ar-SA"/>
              </w:rPr>
              <w:t>工作量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88" w:hRule="atLeast"/>
        </w:trPr>
        <w:tc>
          <w:tcPr>
            <w:tcW w:w="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广州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产业创新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产业创新能力建设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6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outlineLvl w:val="9"/>
              <w:rPr>
                <w:rFonts w:hint="eastAsia" w:ascii="Times New Roman" w:hAnsi="Times New Roman" w:eastAsia="宋体" w:cs="黑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黑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1.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支持4家左右省级企业技术中心开展创新能力建设，带动企业投入创新资金不低于</w:t>
            </w:r>
            <w:r>
              <w:rPr>
                <w:rFonts w:hint="eastAsia" w:ascii="Times New Roman" w:hAnsi="Times New Roman" w:cs="黑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2125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万元，带动形成创新成果不少于12件。</w:t>
            </w:r>
          </w:p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left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</w:rPr>
              <w:t>.支持1家省级制造业创新中心开展创新能力建设，引导制造业创新中心项目建设投入不低于3000万元，攻克解决制约行业发展的共性关键技术，搭建产业公共服务平台，形成创新成果不少于2件。</w:t>
            </w:r>
          </w:p>
        </w:tc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约束性任务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事后奖补</w:t>
            </w:r>
          </w:p>
        </w:tc>
        <w:tc>
          <w:tcPr>
            <w:tcW w:w="3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left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1.省级企业技术中心奖补比例不超过项目购置仪器设备（含配套软件）总额的40%（不含税）。珠三角地区单个项目获得资金原则上不少于200万元、不超过800万元；粤东粤西粤北地区单个项目获得资金原则上不少于100万元、不超过800万元。</w:t>
            </w:r>
          </w:p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left"/>
              <w:textAlignment w:val="center"/>
              <w:outlineLvl w:val="9"/>
              <w:rPr>
                <w:rFonts w:hint="eastAsia" w:ascii="Times New Roman" w:hAnsi="Times New Roman" w:eastAsia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  <w:lang w:val="en-US" w:eastAsia="zh-CN"/>
              </w:rPr>
              <w:t>2.省级制造业创新中心补助资金采取事后奖补方式，以不高于项目仪器设备（含配套软件系统）投入的30%，总额不超过1000万元资金的标准下达。</w:t>
            </w:r>
          </w:p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left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left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支持</w:t>
            </w:r>
            <w:r>
              <w:rPr>
                <w:rFonts w:hint="eastAsia" w:ascii="Times New Roman" w:hAnsi="Times New Roman"/>
                <w:color w:val="000000"/>
                <w:sz w:val="24"/>
                <w:szCs w:val="24"/>
                <w:lang w:val="en-US" w:eastAsia="zh-CN"/>
              </w:rPr>
              <w:t>4家左右</w:t>
            </w: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省级企业技术中心</w:t>
            </w:r>
            <w:r>
              <w:rPr>
                <w:rFonts w:hint="eastAsia" w:ascii="Times New Roman" w:hAnsi="Times New Roman"/>
                <w:color w:val="00000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1家省级制造业创新中心开展创新能力建设。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39" w:hRule="atLeast"/>
        </w:trPr>
        <w:tc>
          <w:tcPr>
            <w:tcW w:w="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珠海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产业创新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产业创新能力建设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6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outlineLvl w:val="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支持</w:t>
            </w:r>
            <w:r>
              <w:rPr>
                <w:rFonts w:hint="eastAsia" w:ascii="Times New Roman" w:hAnsi="Times New Roman" w:cs="黑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2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家左右省级企业技术中心开展创新能力建设，带动企业投入创新资金不低于</w:t>
            </w:r>
            <w:r>
              <w:rPr>
                <w:rFonts w:hint="eastAsia" w:ascii="Times New Roman" w:hAnsi="Times New Roman" w:cs="黑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1000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万元，带动形成创新成果不少于</w:t>
            </w:r>
            <w:r>
              <w:rPr>
                <w:rFonts w:hint="eastAsia" w:ascii="Times New Roman" w:hAnsi="Times New Roman" w:cs="黑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6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件。</w:t>
            </w:r>
          </w:p>
        </w:tc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约束性任务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事后奖补</w:t>
            </w:r>
          </w:p>
        </w:tc>
        <w:tc>
          <w:tcPr>
            <w:tcW w:w="3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left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省级企业技术中心奖补比例不超过项目购置仪器设备（含配套软件）总额的40%（不含税）。珠三角地区单个项目获得资金原则上不少于200万元、不超过800万元；粤东粤西粤北地区单个项目获得资金原则上不少于100万元、不超过800万元。</w:t>
            </w:r>
          </w:p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left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left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支持</w:t>
            </w:r>
            <w:r>
              <w:rPr>
                <w:rFonts w:hint="eastAsia" w:ascii="Times New Roman" w:hAnsi="Times New Roman"/>
                <w:color w:val="000000"/>
                <w:sz w:val="24"/>
                <w:szCs w:val="24"/>
                <w:lang w:val="en-US" w:eastAsia="zh-CN"/>
              </w:rPr>
              <w:t>2家左右</w:t>
            </w: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省级企业技术中心开展创新能力建设。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85" w:hRule="atLeast"/>
        </w:trPr>
        <w:tc>
          <w:tcPr>
            <w:tcW w:w="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佛山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产业创新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产业创新能力建设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left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黑体"/>
                <w:color w:val="000000"/>
                <w:kern w:val="2"/>
                <w:sz w:val="24"/>
                <w:szCs w:val="24"/>
                <w:lang w:val="en-US" w:eastAsia="zh-CN" w:bidi="ar-SA"/>
              </w:rPr>
              <w:t>支持</w:t>
            </w:r>
            <w:r>
              <w:rPr>
                <w:rFonts w:hint="eastAsia" w:ascii="Times New Roman" w:hAnsi="Times New Roman" w:cs="黑体"/>
                <w:color w:val="000000"/>
                <w:kern w:val="2"/>
                <w:sz w:val="24"/>
                <w:szCs w:val="24"/>
                <w:lang w:val="en-US" w:eastAsia="zh-CN" w:bidi="ar-SA"/>
              </w:rPr>
              <w:t>3</w:t>
            </w:r>
            <w:r>
              <w:rPr>
                <w:rFonts w:hint="eastAsia" w:ascii="Times New Roman" w:hAnsi="Times New Roman" w:eastAsia="宋体" w:cs="黑体"/>
                <w:color w:val="000000"/>
                <w:kern w:val="2"/>
                <w:sz w:val="24"/>
                <w:szCs w:val="24"/>
                <w:lang w:val="en-US" w:eastAsia="zh-CN" w:bidi="ar-SA"/>
              </w:rPr>
              <w:t>家左右省级企业技术中心开展创新能力建设，带动企业投入创新资金不低于</w:t>
            </w:r>
            <w:r>
              <w:rPr>
                <w:rFonts w:hint="eastAsia" w:ascii="Times New Roman" w:hAnsi="Times New Roman" w:cs="黑体"/>
                <w:color w:val="000000"/>
                <w:kern w:val="2"/>
                <w:sz w:val="24"/>
                <w:szCs w:val="24"/>
                <w:lang w:val="en-US" w:eastAsia="zh-CN" w:bidi="ar-SA"/>
              </w:rPr>
              <w:t>1500</w:t>
            </w:r>
            <w:r>
              <w:rPr>
                <w:rFonts w:hint="eastAsia" w:ascii="Times New Roman" w:hAnsi="Times New Roman" w:eastAsia="宋体" w:cs="黑体"/>
                <w:color w:val="000000"/>
                <w:kern w:val="2"/>
                <w:sz w:val="24"/>
                <w:szCs w:val="24"/>
                <w:lang w:val="en-US" w:eastAsia="zh-CN" w:bidi="ar-SA"/>
              </w:rPr>
              <w:t>万元，带动形成创新成果不少于</w:t>
            </w:r>
            <w:r>
              <w:rPr>
                <w:rFonts w:hint="eastAsia" w:ascii="Times New Roman" w:hAnsi="Times New Roman" w:cs="黑体"/>
                <w:color w:val="000000"/>
                <w:kern w:val="2"/>
                <w:sz w:val="24"/>
                <w:szCs w:val="24"/>
                <w:lang w:val="en-US" w:eastAsia="zh-CN" w:bidi="ar-SA"/>
              </w:rPr>
              <w:t>9</w:t>
            </w:r>
            <w:r>
              <w:rPr>
                <w:rFonts w:hint="eastAsia" w:ascii="Times New Roman" w:hAnsi="Times New Roman" w:eastAsia="宋体" w:cs="黑体"/>
                <w:color w:val="000000"/>
                <w:kern w:val="2"/>
                <w:sz w:val="24"/>
                <w:szCs w:val="24"/>
                <w:lang w:val="en-US" w:eastAsia="zh-CN" w:bidi="ar-SA"/>
              </w:rPr>
              <w:t>件。</w:t>
            </w:r>
          </w:p>
        </w:tc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约束性任务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事后奖补</w:t>
            </w:r>
          </w:p>
        </w:tc>
        <w:tc>
          <w:tcPr>
            <w:tcW w:w="3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left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省级企业技术中心奖补比例不超过项目购置仪器设备（含配套软件）总额的40%（不含税）。珠三角地区单个项目获得资金原则上不少于200万元、不超过800万元；粤东粤西粤北地区单个项目获得资金原则上不少于100万元、不超过800万元。</w:t>
            </w:r>
          </w:p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left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left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支持</w:t>
            </w:r>
            <w:r>
              <w:rPr>
                <w:rFonts w:hint="eastAsia" w:ascii="Times New Roman" w:hAnsi="Times New Roman"/>
                <w:color w:val="000000"/>
                <w:sz w:val="24"/>
                <w:szCs w:val="24"/>
                <w:lang w:val="en-US" w:eastAsia="zh-CN"/>
              </w:rPr>
              <w:t>3家左右</w:t>
            </w: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省级企业技术中心开展创新能力建设。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5" w:hRule="atLeast"/>
        </w:trPr>
        <w:tc>
          <w:tcPr>
            <w:tcW w:w="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center"/>
              <w:outlineLvl w:val="9"/>
              <w:rPr>
                <w:rFonts w:hint="eastAsia" w:ascii="Times New Roman" w:hAnsi="Times New Roman" w:eastAsia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  <w:lang w:eastAsia="zh-CN"/>
              </w:rPr>
              <w:t>韶关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产业创新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产业创新能力建设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left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left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黑体"/>
                <w:color w:val="000000"/>
                <w:kern w:val="2"/>
                <w:sz w:val="24"/>
                <w:szCs w:val="24"/>
                <w:lang w:val="en-US" w:eastAsia="zh-CN" w:bidi="ar-SA"/>
              </w:rPr>
              <w:t>支持</w:t>
            </w:r>
            <w:r>
              <w:rPr>
                <w:rFonts w:hint="eastAsia" w:ascii="Times New Roman" w:hAnsi="Times New Roman" w:cs="黑体"/>
                <w:color w:val="000000"/>
                <w:kern w:val="2"/>
                <w:sz w:val="24"/>
                <w:szCs w:val="24"/>
                <w:lang w:val="en-US" w:eastAsia="zh-CN" w:bidi="ar-SA"/>
              </w:rPr>
              <w:t>1</w:t>
            </w:r>
            <w:r>
              <w:rPr>
                <w:rFonts w:hint="eastAsia" w:ascii="Times New Roman" w:hAnsi="Times New Roman" w:eastAsia="宋体" w:cs="黑体"/>
                <w:color w:val="000000"/>
                <w:kern w:val="2"/>
                <w:sz w:val="24"/>
                <w:szCs w:val="24"/>
                <w:lang w:val="en-US" w:eastAsia="zh-CN" w:bidi="ar-SA"/>
              </w:rPr>
              <w:t>家左右省级企业技术中心开展创新能力建设，带动企业投入创新资金不低于</w:t>
            </w:r>
            <w:r>
              <w:rPr>
                <w:rFonts w:hint="eastAsia" w:ascii="Times New Roman" w:hAnsi="Times New Roman" w:cs="黑体"/>
                <w:color w:val="000000"/>
                <w:kern w:val="2"/>
                <w:sz w:val="24"/>
                <w:szCs w:val="24"/>
                <w:lang w:val="en-US" w:eastAsia="zh-CN" w:bidi="ar-SA"/>
              </w:rPr>
              <w:t>250</w:t>
            </w:r>
            <w:r>
              <w:rPr>
                <w:rFonts w:hint="eastAsia" w:ascii="Times New Roman" w:hAnsi="Times New Roman" w:eastAsia="宋体" w:cs="黑体"/>
                <w:color w:val="000000"/>
                <w:kern w:val="2"/>
                <w:sz w:val="24"/>
                <w:szCs w:val="24"/>
                <w:lang w:val="en-US" w:eastAsia="zh-CN" w:bidi="ar-SA"/>
              </w:rPr>
              <w:t>万元，带动形成创新成果不少于</w:t>
            </w:r>
            <w:r>
              <w:rPr>
                <w:rFonts w:hint="eastAsia" w:ascii="Times New Roman" w:hAnsi="Times New Roman" w:cs="黑体"/>
                <w:color w:val="000000"/>
                <w:kern w:val="2"/>
                <w:sz w:val="24"/>
                <w:szCs w:val="24"/>
                <w:lang w:val="en-US" w:eastAsia="zh-CN" w:bidi="ar-SA"/>
              </w:rPr>
              <w:t>2</w:t>
            </w:r>
            <w:r>
              <w:rPr>
                <w:rFonts w:hint="eastAsia" w:ascii="Times New Roman" w:hAnsi="Times New Roman" w:eastAsia="宋体" w:cs="黑体"/>
                <w:color w:val="000000"/>
                <w:kern w:val="2"/>
                <w:sz w:val="24"/>
                <w:szCs w:val="24"/>
                <w:lang w:val="en-US" w:eastAsia="zh-CN" w:bidi="ar-SA"/>
              </w:rPr>
              <w:t>件。</w:t>
            </w:r>
          </w:p>
        </w:tc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约束性任务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事后奖补</w:t>
            </w:r>
          </w:p>
        </w:tc>
        <w:tc>
          <w:tcPr>
            <w:tcW w:w="3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left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省级企业技术中心奖补比例不超过项目购置仪器设备（含配套软件）总额的40%（不含税）。珠三角地区单个项目获得资金原则上不少于200万元、不超过800万元；粤东粤西粤北地区单个项目获得资金原则上不少于100万元、不超过800万元。</w:t>
            </w:r>
          </w:p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left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left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支持</w:t>
            </w:r>
            <w:r>
              <w:rPr>
                <w:rFonts w:hint="eastAsia" w:ascii="Times New Roman" w:hAnsi="Times New Roman"/>
                <w:color w:val="000000"/>
                <w:sz w:val="24"/>
                <w:szCs w:val="24"/>
                <w:lang w:val="en-US" w:eastAsia="zh-CN"/>
              </w:rPr>
              <w:t>1家左右</w:t>
            </w: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省级企业技术中心开展创新能力建设。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19" w:hRule="atLeast"/>
        </w:trPr>
        <w:tc>
          <w:tcPr>
            <w:tcW w:w="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center"/>
              <w:outlineLvl w:val="9"/>
              <w:rPr>
                <w:rFonts w:hint="eastAsia" w:ascii="Times New Roman" w:hAnsi="Times New Roman" w:eastAsia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  <w:lang w:eastAsia="zh-CN"/>
              </w:rPr>
              <w:t>河源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产业创新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产业创新能力建设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left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left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黑体"/>
                <w:color w:val="000000"/>
                <w:kern w:val="2"/>
                <w:sz w:val="24"/>
                <w:szCs w:val="24"/>
                <w:lang w:val="en-US" w:eastAsia="zh-CN" w:bidi="ar-SA"/>
              </w:rPr>
              <w:t>支持</w:t>
            </w:r>
            <w:r>
              <w:rPr>
                <w:rFonts w:hint="eastAsia" w:ascii="Times New Roman" w:hAnsi="Times New Roman" w:cs="黑体"/>
                <w:color w:val="000000"/>
                <w:kern w:val="2"/>
                <w:sz w:val="24"/>
                <w:szCs w:val="24"/>
                <w:lang w:val="en-US" w:eastAsia="zh-CN" w:bidi="ar-SA"/>
              </w:rPr>
              <w:t>1</w:t>
            </w:r>
            <w:r>
              <w:rPr>
                <w:rFonts w:hint="eastAsia" w:ascii="Times New Roman" w:hAnsi="Times New Roman" w:eastAsia="宋体" w:cs="黑体"/>
                <w:color w:val="000000"/>
                <w:kern w:val="2"/>
                <w:sz w:val="24"/>
                <w:szCs w:val="24"/>
                <w:lang w:val="en-US" w:eastAsia="zh-CN" w:bidi="ar-SA"/>
              </w:rPr>
              <w:t>家左右省级企业技术中心开展创新能力建设，带动企业投入创新资金不低于</w:t>
            </w:r>
            <w:r>
              <w:rPr>
                <w:rFonts w:hint="eastAsia" w:ascii="Times New Roman" w:hAnsi="Times New Roman" w:cs="黑体"/>
                <w:color w:val="000000"/>
                <w:kern w:val="2"/>
                <w:sz w:val="24"/>
                <w:szCs w:val="24"/>
                <w:lang w:val="en-US" w:eastAsia="zh-CN" w:bidi="ar-SA"/>
              </w:rPr>
              <w:t>250</w:t>
            </w:r>
            <w:r>
              <w:rPr>
                <w:rFonts w:hint="eastAsia" w:ascii="Times New Roman" w:hAnsi="Times New Roman" w:eastAsia="宋体" w:cs="黑体"/>
                <w:color w:val="000000"/>
                <w:kern w:val="2"/>
                <w:sz w:val="24"/>
                <w:szCs w:val="24"/>
                <w:lang w:val="en-US" w:eastAsia="zh-CN" w:bidi="ar-SA"/>
              </w:rPr>
              <w:t>万元，带动形成创新成果不少于</w:t>
            </w:r>
            <w:r>
              <w:rPr>
                <w:rFonts w:hint="eastAsia" w:ascii="Times New Roman" w:hAnsi="Times New Roman" w:cs="黑体"/>
                <w:color w:val="000000"/>
                <w:kern w:val="2"/>
                <w:sz w:val="24"/>
                <w:szCs w:val="24"/>
                <w:lang w:val="en-US" w:eastAsia="zh-CN" w:bidi="ar-SA"/>
              </w:rPr>
              <w:t>2</w:t>
            </w:r>
            <w:r>
              <w:rPr>
                <w:rFonts w:hint="eastAsia" w:ascii="Times New Roman" w:hAnsi="Times New Roman" w:eastAsia="宋体" w:cs="黑体"/>
                <w:color w:val="000000"/>
                <w:kern w:val="2"/>
                <w:sz w:val="24"/>
                <w:szCs w:val="24"/>
                <w:lang w:val="en-US" w:eastAsia="zh-CN" w:bidi="ar-SA"/>
              </w:rPr>
              <w:t>件。</w:t>
            </w:r>
          </w:p>
        </w:tc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约束性任务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事后奖补</w:t>
            </w:r>
          </w:p>
        </w:tc>
        <w:tc>
          <w:tcPr>
            <w:tcW w:w="3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left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省级企业技术中心奖补比例不超过项目购置仪器设备（含配套软件）总额的40%（不含税）。珠三角地区单个项目获得资金原则上不少于200万元、不超过800万元；粤东粤西粤北地区单个项目获得资金原则上不少于100万元、不超过800万元。</w:t>
            </w:r>
          </w:p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left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left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支持</w:t>
            </w:r>
            <w:r>
              <w:rPr>
                <w:rFonts w:hint="eastAsia" w:ascii="Times New Roman" w:hAnsi="Times New Roman"/>
                <w:color w:val="000000"/>
                <w:sz w:val="24"/>
                <w:szCs w:val="24"/>
                <w:lang w:val="en-US" w:eastAsia="zh-CN"/>
              </w:rPr>
              <w:t>1家左右</w:t>
            </w: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省级企业技术中心开展创新能力建设。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19" w:hRule="atLeast"/>
        </w:trPr>
        <w:tc>
          <w:tcPr>
            <w:tcW w:w="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center"/>
              <w:outlineLvl w:val="9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  <w:lang w:eastAsia="zh-CN"/>
              </w:rPr>
              <w:t>梅州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产业创新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产业创新能力建设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left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left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黑体"/>
                <w:color w:val="000000"/>
                <w:kern w:val="2"/>
                <w:sz w:val="24"/>
                <w:szCs w:val="24"/>
                <w:lang w:val="en-US" w:eastAsia="zh-CN" w:bidi="ar-SA"/>
              </w:rPr>
              <w:t>支持</w:t>
            </w:r>
            <w:r>
              <w:rPr>
                <w:rFonts w:hint="eastAsia" w:ascii="Times New Roman" w:hAnsi="Times New Roman" w:cs="黑体"/>
                <w:color w:val="000000"/>
                <w:kern w:val="2"/>
                <w:sz w:val="24"/>
                <w:szCs w:val="24"/>
                <w:lang w:val="en-US" w:eastAsia="zh-CN" w:bidi="ar-SA"/>
              </w:rPr>
              <w:t>1</w:t>
            </w:r>
            <w:r>
              <w:rPr>
                <w:rFonts w:hint="eastAsia" w:ascii="Times New Roman" w:hAnsi="Times New Roman" w:eastAsia="宋体" w:cs="黑体"/>
                <w:color w:val="000000"/>
                <w:kern w:val="2"/>
                <w:sz w:val="24"/>
                <w:szCs w:val="24"/>
                <w:lang w:val="en-US" w:eastAsia="zh-CN" w:bidi="ar-SA"/>
              </w:rPr>
              <w:t>家左右省级企业技术中心开展创新能力建设，带动企业投入创新资金不低于</w:t>
            </w:r>
            <w:r>
              <w:rPr>
                <w:rFonts w:hint="eastAsia" w:ascii="Times New Roman" w:hAnsi="Times New Roman" w:cs="黑体"/>
                <w:color w:val="000000"/>
                <w:kern w:val="2"/>
                <w:sz w:val="24"/>
                <w:szCs w:val="24"/>
                <w:lang w:val="en-US" w:eastAsia="zh-CN" w:bidi="ar-SA"/>
              </w:rPr>
              <w:t>500</w:t>
            </w:r>
            <w:r>
              <w:rPr>
                <w:rFonts w:hint="eastAsia" w:ascii="Times New Roman" w:hAnsi="Times New Roman" w:eastAsia="宋体" w:cs="黑体"/>
                <w:color w:val="000000"/>
                <w:kern w:val="2"/>
                <w:sz w:val="24"/>
                <w:szCs w:val="24"/>
                <w:lang w:val="en-US" w:eastAsia="zh-CN" w:bidi="ar-SA"/>
              </w:rPr>
              <w:t>万元，带动形成创新成果不少于</w:t>
            </w:r>
            <w:r>
              <w:rPr>
                <w:rFonts w:hint="eastAsia" w:ascii="Times New Roman" w:hAnsi="Times New Roman" w:cs="黑体"/>
                <w:color w:val="000000"/>
                <w:kern w:val="2"/>
                <w:sz w:val="24"/>
                <w:szCs w:val="24"/>
                <w:lang w:val="en-US" w:eastAsia="zh-CN" w:bidi="ar-SA"/>
              </w:rPr>
              <w:t>2</w:t>
            </w:r>
            <w:r>
              <w:rPr>
                <w:rFonts w:hint="eastAsia" w:ascii="Times New Roman" w:hAnsi="Times New Roman" w:eastAsia="宋体" w:cs="黑体"/>
                <w:color w:val="000000"/>
                <w:kern w:val="2"/>
                <w:sz w:val="24"/>
                <w:szCs w:val="24"/>
                <w:lang w:val="en-US" w:eastAsia="zh-CN" w:bidi="ar-SA"/>
              </w:rPr>
              <w:t>件。</w:t>
            </w:r>
          </w:p>
        </w:tc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约束性任务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事后奖补</w:t>
            </w:r>
          </w:p>
        </w:tc>
        <w:tc>
          <w:tcPr>
            <w:tcW w:w="3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left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省级企业技术中心奖补比例不超过项目购置仪器设备（含配套软件）总额的40%（不含税）。珠三角地区单个项目获得资金原则上不少于200万元、不超过800万元；粤东粤西粤北地区单个项目获得资金原则上不少于100万元、不超过800万元。</w:t>
            </w:r>
          </w:p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left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left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支持</w:t>
            </w:r>
            <w:r>
              <w:rPr>
                <w:rFonts w:hint="eastAsia" w:ascii="Times New Roman" w:hAnsi="Times New Roman"/>
                <w:color w:val="000000"/>
                <w:sz w:val="24"/>
                <w:szCs w:val="24"/>
                <w:lang w:val="en-US" w:eastAsia="zh-CN"/>
              </w:rPr>
              <w:t>1家左右</w:t>
            </w: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省级企业技术中心开展创新能力建设。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19" w:hRule="atLeast"/>
        </w:trPr>
        <w:tc>
          <w:tcPr>
            <w:tcW w:w="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  <w:lang w:eastAsia="zh-CN"/>
              </w:rPr>
              <w:t>惠州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产业创新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产业创新能力建设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left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left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黑体"/>
                <w:color w:val="000000"/>
                <w:kern w:val="2"/>
                <w:sz w:val="24"/>
                <w:szCs w:val="24"/>
                <w:lang w:val="en-US" w:eastAsia="zh-CN" w:bidi="ar-SA"/>
              </w:rPr>
              <w:t>支持</w:t>
            </w:r>
            <w:r>
              <w:rPr>
                <w:rFonts w:hint="eastAsia" w:ascii="Times New Roman" w:hAnsi="Times New Roman" w:cs="黑体"/>
                <w:color w:val="000000"/>
                <w:kern w:val="2"/>
                <w:sz w:val="24"/>
                <w:szCs w:val="24"/>
                <w:lang w:val="en-US" w:eastAsia="zh-CN" w:bidi="ar-SA"/>
              </w:rPr>
              <w:t>1</w:t>
            </w:r>
            <w:r>
              <w:rPr>
                <w:rFonts w:hint="eastAsia" w:ascii="Times New Roman" w:hAnsi="Times New Roman" w:eastAsia="宋体" w:cs="黑体"/>
                <w:color w:val="000000"/>
                <w:kern w:val="2"/>
                <w:sz w:val="24"/>
                <w:szCs w:val="24"/>
                <w:lang w:val="en-US" w:eastAsia="zh-CN" w:bidi="ar-SA"/>
              </w:rPr>
              <w:t>家左右省级企业技术中心开展创新能力建设，带动企业投入创新资金不低于</w:t>
            </w:r>
            <w:r>
              <w:rPr>
                <w:rFonts w:hint="eastAsia" w:ascii="Times New Roman" w:hAnsi="Times New Roman" w:cs="黑体"/>
                <w:color w:val="000000"/>
                <w:kern w:val="2"/>
                <w:sz w:val="24"/>
                <w:szCs w:val="24"/>
                <w:lang w:val="en-US" w:eastAsia="zh-CN" w:bidi="ar-SA"/>
              </w:rPr>
              <w:t>500</w:t>
            </w:r>
            <w:r>
              <w:rPr>
                <w:rFonts w:hint="eastAsia" w:ascii="Times New Roman" w:hAnsi="Times New Roman" w:eastAsia="宋体" w:cs="黑体"/>
                <w:color w:val="000000"/>
                <w:kern w:val="2"/>
                <w:sz w:val="24"/>
                <w:szCs w:val="24"/>
                <w:lang w:val="en-US" w:eastAsia="zh-CN" w:bidi="ar-SA"/>
              </w:rPr>
              <w:t>万元，带动形成创新成果不少于</w:t>
            </w:r>
            <w:r>
              <w:rPr>
                <w:rFonts w:hint="eastAsia" w:ascii="Times New Roman" w:hAnsi="Times New Roman" w:cs="黑体"/>
                <w:color w:val="000000"/>
                <w:kern w:val="2"/>
                <w:sz w:val="24"/>
                <w:szCs w:val="24"/>
                <w:lang w:val="en-US" w:eastAsia="zh-CN" w:bidi="ar-SA"/>
              </w:rPr>
              <w:t>3</w:t>
            </w:r>
            <w:r>
              <w:rPr>
                <w:rFonts w:hint="eastAsia" w:ascii="Times New Roman" w:hAnsi="Times New Roman" w:eastAsia="宋体" w:cs="黑体"/>
                <w:color w:val="000000"/>
                <w:kern w:val="2"/>
                <w:sz w:val="24"/>
                <w:szCs w:val="24"/>
                <w:lang w:val="en-US" w:eastAsia="zh-CN" w:bidi="ar-SA"/>
              </w:rPr>
              <w:t>件。</w:t>
            </w:r>
          </w:p>
        </w:tc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约束性任务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事后奖补</w:t>
            </w:r>
          </w:p>
        </w:tc>
        <w:tc>
          <w:tcPr>
            <w:tcW w:w="3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left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省级企业技术中心奖补比例不超过项目购置仪器设备（含配套软件）总额的40%（不含税）。珠三角地区单个项目获得资金原则上不少于200万元、不超过800万元；粤东粤西粤北地区单个项目获得资金原则上不少于100万元、不超过800万元。</w:t>
            </w:r>
          </w:p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left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left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支持</w:t>
            </w:r>
            <w:r>
              <w:rPr>
                <w:rFonts w:hint="eastAsia" w:ascii="Times New Roman" w:hAnsi="Times New Roman"/>
                <w:color w:val="000000"/>
                <w:sz w:val="24"/>
                <w:szCs w:val="24"/>
                <w:lang w:val="en-US" w:eastAsia="zh-CN"/>
              </w:rPr>
              <w:t>1家左右</w:t>
            </w: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省级企业技术中心开展创新能力建设。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5" w:hRule="atLeast"/>
        </w:trPr>
        <w:tc>
          <w:tcPr>
            <w:tcW w:w="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center"/>
              <w:outlineLvl w:val="9"/>
              <w:rPr>
                <w:rFonts w:hint="eastAsia" w:ascii="Times New Roman" w:hAnsi="Times New Roman" w:eastAsia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  <w:lang w:eastAsia="zh-CN"/>
              </w:rPr>
              <w:t>东莞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产业创新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产业创新能力建设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left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left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黑体"/>
                <w:color w:val="000000"/>
                <w:kern w:val="2"/>
                <w:sz w:val="24"/>
                <w:szCs w:val="24"/>
                <w:lang w:val="en-US" w:eastAsia="zh-CN" w:bidi="ar-SA"/>
              </w:rPr>
              <w:t>支持</w:t>
            </w:r>
            <w:r>
              <w:rPr>
                <w:rFonts w:hint="eastAsia" w:ascii="Times New Roman" w:hAnsi="Times New Roman" w:cs="黑体"/>
                <w:color w:val="000000"/>
                <w:kern w:val="2"/>
                <w:sz w:val="24"/>
                <w:szCs w:val="24"/>
                <w:lang w:val="en-US" w:eastAsia="zh-CN" w:bidi="ar-SA"/>
              </w:rPr>
              <w:t>3</w:t>
            </w:r>
            <w:r>
              <w:rPr>
                <w:rFonts w:hint="eastAsia" w:ascii="Times New Roman" w:hAnsi="Times New Roman" w:eastAsia="宋体" w:cs="黑体"/>
                <w:color w:val="000000"/>
                <w:kern w:val="2"/>
                <w:sz w:val="24"/>
                <w:szCs w:val="24"/>
                <w:lang w:val="en-US" w:eastAsia="zh-CN" w:bidi="ar-SA"/>
              </w:rPr>
              <w:t>家左右省级企业技术中心开展创新能力建设，带动企业投入创新资金不低于</w:t>
            </w:r>
            <w:r>
              <w:rPr>
                <w:rFonts w:hint="eastAsia" w:ascii="Times New Roman" w:hAnsi="Times New Roman" w:cs="黑体"/>
                <w:color w:val="000000"/>
                <w:kern w:val="2"/>
                <w:sz w:val="24"/>
                <w:szCs w:val="24"/>
                <w:lang w:val="en-US" w:eastAsia="zh-CN" w:bidi="ar-SA"/>
              </w:rPr>
              <w:t>1625</w:t>
            </w:r>
            <w:r>
              <w:rPr>
                <w:rFonts w:hint="eastAsia" w:ascii="Times New Roman" w:hAnsi="Times New Roman" w:eastAsia="宋体" w:cs="黑体"/>
                <w:color w:val="000000"/>
                <w:kern w:val="2"/>
                <w:sz w:val="24"/>
                <w:szCs w:val="24"/>
                <w:lang w:val="en-US" w:eastAsia="zh-CN" w:bidi="ar-SA"/>
              </w:rPr>
              <w:t>万元，带动形成创新成果不少于</w:t>
            </w:r>
            <w:r>
              <w:rPr>
                <w:rFonts w:hint="eastAsia" w:ascii="Times New Roman" w:hAnsi="Times New Roman" w:cs="黑体"/>
                <w:color w:val="000000"/>
                <w:kern w:val="2"/>
                <w:sz w:val="24"/>
                <w:szCs w:val="24"/>
                <w:lang w:val="en-US" w:eastAsia="zh-CN" w:bidi="ar-SA"/>
              </w:rPr>
              <w:t>9</w:t>
            </w:r>
            <w:r>
              <w:rPr>
                <w:rFonts w:hint="eastAsia" w:ascii="Times New Roman" w:hAnsi="Times New Roman" w:eastAsia="宋体" w:cs="黑体"/>
                <w:color w:val="000000"/>
                <w:kern w:val="2"/>
                <w:sz w:val="24"/>
                <w:szCs w:val="24"/>
                <w:lang w:val="en-US" w:eastAsia="zh-CN" w:bidi="ar-SA"/>
              </w:rPr>
              <w:t>件。</w:t>
            </w:r>
          </w:p>
        </w:tc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约束性任务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事后奖补</w:t>
            </w:r>
          </w:p>
        </w:tc>
        <w:tc>
          <w:tcPr>
            <w:tcW w:w="3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left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省级企业技术中心奖补比例不超过项目购置仪器设备（含配套软件）总额的40%（不含税）。珠三角地区单个项目获得资金原则上不少于200万元、不超过800万元；粤东粤西粤北地区单个项目获得资金原则上不少于100万元、不超过800万元。</w:t>
            </w:r>
          </w:p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left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left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支持</w:t>
            </w:r>
            <w:r>
              <w:rPr>
                <w:rFonts w:hint="eastAsia" w:ascii="Times New Roman" w:hAnsi="Times New Roman"/>
                <w:color w:val="000000"/>
                <w:sz w:val="24"/>
                <w:szCs w:val="24"/>
                <w:lang w:val="en-US" w:eastAsia="zh-CN"/>
              </w:rPr>
              <w:t>3家左右</w:t>
            </w: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省级企业技术中心开展创新能力建设。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15" w:hRule="atLeast"/>
        </w:trPr>
        <w:tc>
          <w:tcPr>
            <w:tcW w:w="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center"/>
              <w:outlineLvl w:val="9"/>
              <w:rPr>
                <w:rFonts w:hint="eastAsia" w:ascii="Times New Roman" w:hAnsi="Times New Roman" w:eastAsia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  <w:lang w:eastAsia="zh-CN"/>
              </w:rPr>
              <w:t>中山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产业创新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产业创新能力建设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left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left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黑体"/>
                <w:color w:val="000000"/>
                <w:kern w:val="2"/>
                <w:sz w:val="24"/>
                <w:szCs w:val="24"/>
                <w:lang w:val="en-US" w:eastAsia="zh-CN" w:bidi="ar-SA"/>
              </w:rPr>
              <w:t>支持</w:t>
            </w:r>
            <w:r>
              <w:rPr>
                <w:rFonts w:hint="eastAsia" w:ascii="Times New Roman" w:hAnsi="Times New Roman" w:cs="黑体"/>
                <w:color w:val="000000"/>
                <w:kern w:val="2"/>
                <w:sz w:val="24"/>
                <w:szCs w:val="24"/>
                <w:lang w:val="en-US" w:eastAsia="zh-CN" w:bidi="ar-SA"/>
              </w:rPr>
              <w:t>1</w:t>
            </w:r>
            <w:r>
              <w:rPr>
                <w:rFonts w:hint="eastAsia" w:ascii="Times New Roman" w:hAnsi="Times New Roman" w:eastAsia="宋体" w:cs="黑体"/>
                <w:color w:val="000000"/>
                <w:kern w:val="2"/>
                <w:sz w:val="24"/>
                <w:szCs w:val="24"/>
                <w:lang w:val="en-US" w:eastAsia="zh-CN" w:bidi="ar-SA"/>
              </w:rPr>
              <w:t>家左右省级企业技术中心开展创新能力建设，带动企业投入创新资金不低于</w:t>
            </w:r>
            <w:r>
              <w:rPr>
                <w:rFonts w:hint="eastAsia" w:ascii="Times New Roman" w:hAnsi="Times New Roman" w:cs="黑体"/>
                <w:color w:val="000000"/>
                <w:kern w:val="2"/>
                <w:sz w:val="24"/>
                <w:szCs w:val="24"/>
                <w:lang w:val="en-US" w:eastAsia="zh-CN" w:bidi="ar-SA"/>
              </w:rPr>
              <w:t>500</w:t>
            </w:r>
            <w:r>
              <w:rPr>
                <w:rFonts w:hint="eastAsia" w:ascii="Times New Roman" w:hAnsi="Times New Roman" w:eastAsia="宋体" w:cs="黑体"/>
                <w:color w:val="000000"/>
                <w:kern w:val="2"/>
                <w:sz w:val="24"/>
                <w:szCs w:val="24"/>
                <w:lang w:val="en-US" w:eastAsia="zh-CN" w:bidi="ar-SA"/>
              </w:rPr>
              <w:t>万元，带动形成创新成果不少于</w:t>
            </w:r>
            <w:r>
              <w:rPr>
                <w:rFonts w:hint="eastAsia" w:ascii="Times New Roman" w:hAnsi="Times New Roman" w:cs="黑体"/>
                <w:color w:val="000000"/>
                <w:kern w:val="2"/>
                <w:sz w:val="24"/>
                <w:szCs w:val="24"/>
                <w:lang w:val="en-US" w:eastAsia="zh-CN" w:bidi="ar-SA"/>
              </w:rPr>
              <w:t>3</w:t>
            </w:r>
            <w:r>
              <w:rPr>
                <w:rFonts w:hint="eastAsia" w:ascii="Times New Roman" w:hAnsi="Times New Roman" w:eastAsia="宋体" w:cs="黑体"/>
                <w:color w:val="000000"/>
                <w:kern w:val="2"/>
                <w:sz w:val="24"/>
                <w:szCs w:val="24"/>
                <w:lang w:val="en-US" w:eastAsia="zh-CN" w:bidi="ar-SA"/>
              </w:rPr>
              <w:t>件。</w:t>
            </w:r>
          </w:p>
        </w:tc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约束性任务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事后奖补</w:t>
            </w:r>
          </w:p>
        </w:tc>
        <w:tc>
          <w:tcPr>
            <w:tcW w:w="3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left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省级企业技术中心奖补比例不超过项目购置仪器设备（含配套软件）总额的40%（不含税）。珠三角地区单个项目获得资金原则上不少于200万元、不超过800万元；粤东粤西粤北地区单个项目获得资金原则上不少于100万元、不超过800万元。</w:t>
            </w:r>
          </w:p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left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left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支持</w:t>
            </w:r>
            <w:r>
              <w:rPr>
                <w:rFonts w:hint="eastAsia" w:ascii="Times New Roman" w:hAnsi="Times New Roman"/>
                <w:color w:val="000000"/>
                <w:sz w:val="24"/>
                <w:szCs w:val="24"/>
                <w:lang w:val="en-US" w:eastAsia="zh-CN"/>
              </w:rPr>
              <w:t>1家左右</w:t>
            </w: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省级企业技术中心开展创新能力建设。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16" w:hRule="atLeast"/>
        </w:trPr>
        <w:tc>
          <w:tcPr>
            <w:tcW w:w="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center"/>
              <w:outlineLvl w:val="9"/>
              <w:rPr>
                <w:rFonts w:hint="eastAsia" w:ascii="Times New Roman" w:hAnsi="Times New Roman" w:eastAsia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  <w:lang w:eastAsia="zh-CN"/>
              </w:rPr>
              <w:t>江门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产业创新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产业创新能力建设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left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left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黑体"/>
                <w:color w:val="000000"/>
                <w:kern w:val="2"/>
                <w:sz w:val="24"/>
                <w:szCs w:val="24"/>
                <w:lang w:val="en-US" w:eastAsia="zh-CN" w:bidi="ar-SA"/>
              </w:rPr>
              <w:t>支持</w:t>
            </w:r>
            <w:r>
              <w:rPr>
                <w:rFonts w:hint="eastAsia" w:ascii="Times New Roman" w:hAnsi="Times New Roman" w:cs="黑体"/>
                <w:color w:val="000000"/>
                <w:kern w:val="2"/>
                <w:sz w:val="24"/>
                <w:szCs w:val="24"/>
                <w:lang w:val="en-US" w:eastAsia="zh-CN" w:bidi="ar-SA"/>
              </w:rPr>
              <w:t>1</w:t>
            </w:r>
            <w:r>
              <w:rPr>
                <w:rFonts w:hint="eastAsia" w:ascii="Times New Roman" w:hAnsi="Times New Roman" w:eastAsia="宋体" w:cs="黑体"/>
                <w:color w:val="000000"/>
                <w:kern w:val="2"/>
                <w:sz w:val="24"/>
                <w:szCs w:val="24"/>
                <w:lang w:val="en-US" w:eastAsia="zh-CN" w:bidi="ar-SA"/>
              </w:rPr>
              <w:t>家左右省级企业技术中心开展创新能力建设，带动企业投入创新资金不低于</w:t>
            </w:r>
            <w:r>
              <w:rPr>
                <w:rFonts w:hint="eastAsia" w:ascii="Times New Roman" w:hAnsi="Times New Roman" w:cs="黑体"/>
                <w:color w:val="000000"/>
                <w:kern w:val="2"/>
                <w:sz w:val="24"/>
                <w:szCs w:val="24"/>
                <w:lang w:val="en-US" w:eastAsia="zh-CN" w:bidi="ar-SA"/>
              </w:rPr>
              <w:t>500</w:t>
            </w:r>
            <w:r>
              <w:rPr>
                <w:rFonts w:hint="eastAsia" w:ascii="Times New Roman" w:hAnsi="Times New Roman" w:eastAsia="宋体" w:cs="黑体"/>
                <w:color w:val="000000"/>
                <w:kern w:val="2"/>
                <w:sz w:val="24"/>
                <w:szCs w:val="24"/>
                <w:lang w:val="en-US" w:eastAsia="zh-CN" w:bidi="ar-SA"/>
              </w:rPr>
              <w:t>万元，带动形成创新成果不少于</w:t>
            </w:r>
            <w:r>
              <w:rPr>
                <w:rFonts w:hint="eastAsia" w:ascii="Times New Roman" w:hAnsi="Times New Roman" w:cs="黑体"/>
                <w:color w:val="000000"/>
                <w:kern w:val="2"/>
                <w:sz w:val="24"/>
                <w:szCs w:val="24"/>
                <w:lang w:val="en-US" w:eastAsia="zh-CN" w:bidi="ar-SA"/>
              </w:rPr>
              <w:t>3</w:t>
            </w:r>
            <w:r>
              <w:rPr>
                <w:rFonts w:hint="eastAsia" w:ascii="Times New Roman" w:hAnsi="Times New Roman" w:eastAsia="宋体" w:cs="黑体"/>
                <w:color w:val="000000"/>
                <w:kern w:val="2"/>
                <w:sz w:val="24"/>
                <w:szCs w:val="24"/>
                <w:lang w:val="en-US" w:eastAsia="zh-CN" w:bidi="ar-SA"/>
              </w:rPr>
              <w:t>件。</w:t>
            </w:r>
          </w:p>
        </w:tc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约束性任务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事后奖补</w:t>
            </w:r>
          </w:p>
        </w:tc>
        <w:tc>
          <w:tcPr>
            <w:tcW w:w="3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left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省级企业技术中心奖补比例不超过项目购置仪器设备（含配套软件）总额的40%（不含税）。珠三角地区单个项目获得资金原则上不少于200万元、不超过800万元；粤东粤西粤北地区单个项目获得资金原则上不少于100万元、不超过800万元。</w:t>
            </w:r>
          </w:p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left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left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支持</w:t>
            </w:r>
            <w:r>
              <w:rPr>
                <w:rFonts w:hint="eastAsia" w:ascii="Times New Roman" w:hAnsi="Times New Roman"/>
                <w:color w:val="000000"/>
                <w:sz w:val="24"/>
                <w:szCs w:val="24"/>
                <w:lang w:val="en-US" w:eastAsia="zh-CN"/>
              </w:rPr>
              <w:t>1家左右</w:t>
            </w: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省级企业技术中心开展创新能力建设。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5" w:hRule="atLeast"/>
        </w:trPr>
        <w:tc>
          <w:tcPr>
            <w:tcW w:w="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center"/>
              <w:outlineLvl w:val="9"/>
              <w:rPr>
                <w:rFonts w:hint="eastAsia" w:ascii="Times New Roman" w:hAnsi="Times New Roman" w:eastAsia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  <w:lang w:eastAsia="zh-CN"/>
              </w:rPr>
              <w:t>肇庆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产业创新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产业创新能力建设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left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left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黑体"/>
                <w:color w:val="000000"/>
                <w:kern w:val="2"/>
                <w:sz w:val="24"/>
                <w:szCs w:val="24"/>
                <w:lang w:val="en-US" w:eastAsia="zh-CN" w:bidi="ar-SA"/>
              </w:rPr>
              <w:t>支持</w:t>
            </w:r>
            <w:r>
              <w:rPr>
                <w:rFonts w:hint="eastAsia" w:ascii="Times New Roman" w:hAnsi="Times New Roman" w:cs="黑体"/>
                <w:color w:val="000000"/>
                <w:kern w:val="2"/>
                <w:sz w:val="24"/>
                <w:szCs w:val="24"/>
                <w:lang w:val="en-US" w:eastAsia="zh-CN" w:bidi="ar-SA"/>
              </w:rPr>
              <w:t>1</w:t>
            </w:r>
            <w:r>
              <w:rPr>
                <w:rFonts w:hint="eastAsia" w:ascii="Times New Roman" w:hAnsi="Times New Roman" w:eastAsia="宋体" w:cs="黑体"/>
                <w:color w:val="000000"/>
                <w:kern w:val="2"/>
                <w:sz w:val="24"/>
                <w:szCs w:val="24"/>
                <w:lang w:val="en-US" w:eastAsia="zh-CN" w:bidi="ar-SA"/>
              </w:rPr>
              <w:t>家左右省级企业技术中心开展创新能力建设，带动企业投入创新资金不低于</w:t>
            </w:r>
            <w:r>
              <w:rPr>
                <w:rFonts w:hint="eastAsia" w:ascii="Times New Roman" w:hAnsi="Times New Roman" w:cs="黑体"/>
                <w:color w:val="000000"/>
                <w:kern w:val="2"/>
                <w:sz w:val="24"/>
                <w:szCs w:val="24"/>
                <w:lang w:val="en-US" w:eastAsia="zh-CN" w:bidi="ar-SA"/>
              </w:rPr>
              <w:t>500</w:t>
            </w:r>
            <w:r>
              <w:rPr>
                <w:rFonts w:hint="eastAsia" w:ascii="Times New Roman" w:hAnsi="Times New Roman" w:eastAsia="宋体" w:cs="黑体"/>
                <w:color w:val="000000"/>
                <w:kern w:val="2"/>
                <w:sz w:val="24"/>
                <w:szCs w:val="24"/>
                <w:lang w:val="en-US" w:eastAsia="zh-CN" w:bidi="ar-SA"/>
              </w:rPr>
              <w:t>万元，带动形成创新成果不少于</w:t>
            </w:r>
            <w:r>
              <w:rPr>
                <w:rFonts w:hint="eastAsia" w:ascii="Times New Roman" w:hAnsi="Times New Roman" w:cs="黑体"/>
                <w:color w:val="000000"/>
                <w:kern w:val="2"/>
                <w:sz w:val="24"/>
                <w:szCs w:val="24"/>
                <w:lang w:val="en-US" w:eastAsia="zh-CN" w:bidi="ar-SA"/>
              </w:rPr>
              <w:t>3</w:t>
            </w:r>
            <w:r>
              <w:rPr>
                <w:rFonts w:hint="eastAsia" w:ascii="Times New Roman" w:hAnsi="Times New Roman" w:eastAsia="宋体" w:cs="黑体"/>
                <w:color w:val="000000"/>
                <w:kern w:val="2"/>
                <w:sz w:val="24"/>
                <w:szCs w:val="24"/>
                <w:lang w:val="en-US" w:eastAsia="zh-CN" w:bidi="ar-SA"/>
              </w:rPr>
              <w:t>件。</w:t>
            </w:r>
          </w:p>
        </w:tc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约束性任务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事后奖补</w:t>
            </w:r>
          </w:p>
        </w:tc>
        <w:tc>
          <w:tcPr>
            <w:tcW w:w="3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left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省级企业技术中心奖补比例不超过项目购置仪器设备（含配套软件）总额的40%（不含税）。珠三角地区单个项目获得资金原则上不少于200万元、不超过800万元；粤东粤西粤北地区单个项目获得资金原则上不少于100万元、不超过800万元。</w:t>
            </w:r>
          </w:p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left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left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支持</w:t>
            </w:r>
            <w:r>
              <w:rPr>
                <w:rFonts w:hint="eastAsia" w:ascii="Times New Roman" w:hAnsi="Times New Roman"/>
                <w:color w:val="000000"/>
                <w:sz w:val="24"/>
                <w:szCs w:val="24"/>
                <w:lang w:val="en-US" w:eastAsia="zh-CN"/>
              </w:rPr>
              <w:t>1家左右</w:t>
            </w: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省级企业技术中心开展创新能力建设。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7" w:hRule="atLeast"/>
        </w:trPr>
        <w:tc>
          <w:tcPr>
            <w:tcW w:w="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  <w:lang w:eastAsia="zh-CN"/>
              </w:rPr>
              <w:t>清远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产业创新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产业创新能力建设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left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left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黑体"/>
                <w:color w:val="000000"/>
                <w:kern w:val="2"/>
                <w:sz w:val="24"/>
                <w:szCs w:val="24"/>
                <w:lang w:val="en-US" w:eastAsia="zh-CN" w:bidi="ar-SA"/>
              </w:rPr>
              <w:t>支持</w:t>
            </w:r>
            <w:r>
              <w:rPr>
                <w:rFonts w:hint="eastAsia" w:ascii="Times New Roman" w:hAnsi="Times New Roman" w:cs="黑体"/>
                <w:color w:val="000000"/>
                <w:kern w:val="2"/>
                <w:sz w:val="24"/>
                <w:szCs w:val="24"/>
                <w:lang w:val="en-US" w:eastAsia="zh-CN" w:bidi="ar-SA"/>
              </w:rPr>
              <w:t>1</w:t>
            </w:r>
            <w:r>
              <w:rPr>
                <w:rFonts w:hint="eastAsia" w:ascii="Times New Roman" w:hAnsi="Times New Roman" w:eastAsia="宋体" w:cs="黑体"/>
                <w:color w:val="000000"/>
                <w:kern w:val="2"/>
                <w:sz w:val="24"/>
                <w:szCs w:val="24"/>
                <w:lang w:val="en-US" w:eastAsia="zh-CN" w:bidi="ar-SA"/>
              </w:rPr>
              <w:t>家左右省级企业技术中心开展创新能力建设，带动企业投入创新资金不低于</w:t>
            </w:r>
            <w:r>
              <w:rPr>
                <w:rFonts w:hint="eastAsia" w:ascii="Times New Roman" w:hAnsi="Times New Roman" w:cs="黑体"/>
                <w:color w:val="000000"/>
                <w:kern w:val="2"/>
                <w:sz w:val="24"/>
                <w:szCs w:val="24"/>
                <w:lang w:val="en-US" w:eastAsia="zh-CN" w:bidi="ar-SA"/>
              </w:rPr>
              <w:t>250</w:t>
            </w:r>
            <w:r>
              <w:rPr>
                <w:rFonts w:hint="eastAsia" w:ascii="Times New Roman" w:hAnsi="Times New Roman" w:eastAsia="宋体" w:cs="黑体"/>
                <w:color w:val="000000"/>
                <w:kern w:val="2"/>
                <w:sz w:val="24"/>
                <w:szCs w:val="24"/>
                <w:lang w:val="en-US" w:eastAsia="zh-CN" w:bidi="ar-SA"/>
              </w:rPr>
              <w:t>万元，带动形成创新成果不少于</w:t>
            </w:r>
            <w:r>
              <w:rPr>
                <w:rFonts w:hint="eastAsia" w:ascii="Times New Roman" w:hAnsi="Times New Roman" w:cs="黑体"/>
                <w:color w:val="000000"/>
                <w:kern w:val="2"/>
                <w:sz w:val="24"/>
                <w:szCs w:val="24"/>
                <w:lang w:val="en-US" w:eastAsia="zh-CN" w:bidi="ar-SA"/>
              </w:rPr>
              <w:t>2</w:t>
            </w:r>
            <w:r>
              <w:rPr>
                <w:rFonts w:hint="eastAsia" w:ascii="Times New Roman" w:hAnsi="Times New Roman" w:eastAsia="宋体" w:cs="黑体"/>
                <w:color w:val="000000"/>
                <w:kern w:val="2"/>
                <w:sz w:val="24"/>
                <w:szCs w:val="24"/>
                <w:lang w:val="en-US" w:eastAsia="zh-CN" w:bidi="ar-SA"/>
              </w:rPr>
              <w:t>件。</w:t>
            </w:r>
          </w:p>
        </w:tc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约束性任务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事后奖补</w:t>
            </w:r>
          </w:p>
        </w:tc>
        <w:tc>
          <w:tcPr>
            <w:tcW w:w="3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left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省级企业技术中心奖补比例不超过项目购置仪器设备（含配套软件）总额的40%（不含税）。珠三角地区单个项目获得资金原则上不少于200万元、不超过800万元；粤东粤西粤北地区单个项目获得资金原则上不少于100万元、不超过800万元。</w:t>
            </w:r>
          </w:p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left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left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支持</w:t>
            </w:r>
            <w:r>
              <w:rPr>
                <w:rFonts w:hint="eastAsia" w:ascii="Times New Roman" w:hAnsi="Times New Roman"/>
                <w:color w:val="000000"/>
                <w:sz w:val="24"/>
                <w:szCs w:val="24"/>
                <w:lang w:val="en-US" w:eastAsia="zh-CN"/>
              </w:rPr>
              <w:t>1家左右</w:t>
            </w: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省级企业技术中心开展创新能力建设。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7" w:hRule="atLeast"/>
        </w:trPr>
        <w:tc>
          <w:tcPr>
            <w:tcW w:w="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center"/>
              <w:outlineLvl w:val="9"/>
              <w:rPr>
                <w:rFonts w:hint="eastAsia" w:ascii="Times New Roman" w:hAnsi="Times New Roman" w:eastAsia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  <w:lang w:eastAsia="zh-CN"/>
              </w:rPr>
              <w:t>潮州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产业创新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产业创新能力建设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left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left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黑体"/>
                <w:color w:val="000000"/>
                <w:kern w:val="2"/>
                <w:sz w:val="24"/>
                <w:szCs w:val="24"/>
                <w:lang w:val="en-US" w:eastAsia="zh-CN" w:bidi="ar-SA"/>
              </w:rPr>
              <w:t>支持</w:t>
            </w:r>
            <w:r>
              <w:rPr>
                <w:rFonts w:hint="eastAsia" w:ascii="Times New Roman" w:hAnsi="Times New Roman" w:cs="黑体"/>
                <w:color w:val="000000"/>
                <w:kern w:val="2"/>
                <w:sz w:val="24"/>
                <w:szCs w:val="24"/>
                <w:lang w:val="en-US" w:eastAsia="zh-CN" w:bidi="ar-SA"/>
              </w:rPr>
              <w:t>1</w:t>
            </w:r>
            <w:r>
              <w:rPr>
                <w:rFonts w:hint="eastAsia" w:ascii="Times New Roman" w:hAnsi="Times New Roman" w:eastAsia="宋体" w:cs="黑体"/>
                <w:color w:val="000000"/>
                <w:kern w:val="2"/>
                <w:sz w:val="24"/>
                <w:szCs w:val="24"/>
                <w:lang w:val="en-US" w:eastAsia="zh-CN" w:bidi="ar-SA"/>
              </w:rPr>
              <w:t>家左右省级企业技术中心开展创新能力建设，带动企业投入创新资金不低于</w:t>
            </w:r>
            <w:r>
              <w:rPr>
                <w:rFonts w:hint="eastAsia" w:ascii="Times New Roman" w:hAnsi="Times New Roman" w:cs="黑体"/>
                <w:color w:val="000000"/>
                <w:kern w:val="2"/>
                <w:sz w:val="24"/>
                <w:szCs w:val="24"/>
                <w:lang w:val="en-US" w:eastAsia="zh-CN" w:bidi="ar-SA"/>
              </w:rPr>
              <w:t>500</w:t>
            </w:r>
            <w:r>
              <w:rPr>
                <w:rFonts w:hint="eastAsia" w:ascii="Times New Roman" w:hAnsi="Times New Roman" w:eastAsia="宋体" w:cs="黑体"/>
                <w:color w:val="000000"/>
                <w:kern w:val="2"/>
                <w:sz w:val="24"/>
                <w:szCs w:val="24"/>
                <w:lang w:val="en-US" w:eastAsia="zh-CN" w:bidi="ar-SA"/>
              </w:rPr>
              <w:t>万元，带动形成创新成果不少于</w:t>
            </w:r>
            <w:r>
              <w:rPr>
                <w:rFonts w:hint="eastAsia" w:ascii="Times New Roman" w:hAnsi="Times New Roman" w:cs="黑体"/>
                <w:color w:val="000000"/>
                <w:kern w:val="2"/>
                <w:sz w:val="24"/>
                <w:szCs w:val="24"/>
                <w:lang w:val="en-US" w:eastAsia="zh-CN" w:bidi="ar-SA"/>
              </w:rPr>
              <w:t>2</w:t>
            </w:r>
            <w:r>
              <w:rPr>
                <w:rFonts w:hint="eastAsia" w:ascii="Times New Roman" w:hAnsi="Times New Roman" w:eastAsia="宋体" w:cs="黑体"/>
                <w:color w:val="000000"/>
                <w:kern w:val="2"/>
                <w:sz w:val="24"/>
                <w:szCs w:val="24"/>
                <w:lang w:val="en-US" w:eastAsia="zh-CN" w:bidi="ar-SA"/>
              </w:rPr>
              <w:t>件。</w:t>
            </w:r>
          </w:p>
        </w:tc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约束性任务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事后奖补</w:t>
            </w:r>
          </w:p>
        </w:tc>
        <w:tc>
          <w:tcPr>
            <w:tcW w:w="3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left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省级企业技术中心奖补比例不超过项目购置仪器设备（含配套软件）总额的40%（不含税）。珠三角地区单个项目获得资金原则上不少于200万元、不超过800万元；粤东粤西粤北地区单个项目获得资金原则上不少于100万元、不超过800万元。</w:t>
            </w:r>
          </w:p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left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left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支持</w:t>
            </w:r>
            <w:r>
              <w:rPr>
                <w:rFonts w:hint="eastAsia" w:ascii="Times New Roman" w:hAnsi="Times New Roman"/>
                <w:color w:val="000000"/>
                <w:sz w:val="24"/>
                <w:szCs w:val="24"/>
                <w:lang w:val="en-US" w:eastAsia="zh-CN"/>
              </w:rPr>
              <w:t>1家左右</w:t>
            </w: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省级企业技术中心开展创新能力建设。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13" w:hRule="atLeast"/>
        </w:trPr>
        <w:tc>
          <w:tcPr>
            <w:tcW w:w="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center"/>
              <w:outlineLvl w:val="9"/>
              <w:rPr>
                <w:rFonts w:hint="eastAsia" w:ascii="Times New Roman" w:hAnsi="Times New Roman" w:eastAsia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  <w:lang w:eastAsia="zh-CN"/>
              </w:rPr>
              <w:t>揭阳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产业创新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产业创新能力建设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left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left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黑体"/>
                <w:color w:val="000000"/>
                <w:kern w:val="2"/>
                <w:sz w:val="24"/>
                <w:szCs w:val="24"/>
                <w:lang w:val="en-US" w:eastAsia="zh-CN" w:bidi="ar-SA"/>
              </w:rPr>
              <w:t>支持</w:t>
            </w:r>
            <w:r>
              <w:rPr>
                <w:rFonts w:hint="eastAsia" w:ascii="Times New Roman" w:hAnsi="Times New Roman" w:cs="黑体"/>
                <w:color w:val="000000"/>
                <w:kern w:val="2"/>
                <w:sz w:val="24"/>
                <w:szCs w:val="24"/>
                <w:lang w:val="en-US" w:eastAsia="zh-CN" w:bidi="ar-SA"/>
              </w:rPr>
              <w:t>1</w:t>
            </w:r>
            <w:r>
              <w:rPr>
                <w:rFonts w:hint="eastAsia" w:ascii="Times New Roman" w:hAnsi="Times New Roman" w:eastAsia="宋体" w:cs="黑体"/>
                <w:color w:val="000000"/>
                <w:kern w:val="2"/>
                <w:sz w:val="24"/>
                <w:szCs w:val="24"/>
                <w:lang w:val="en-US" w:eastAsia="zh-CN" w:bidi="ar-SA"/>
              </w:rPr>
              <w:t>家左右省级企业技术中心开展创新能力建设，带动企业投入创新资金不低于</w:t>
            </w:r>
            <w:r>
              <w:rPr>
                <w:rFonts w:hint="eastAsia" w:ascii="Times New Roman" w:hAnsi="Times New Roman" w:cs="黑体"/>
                <w:color w:val="000000"/>
                <w:kern w:val="2"/>
                <w:sz w:val="24"/>
                <w:szCs w:val="24"/>
                <w:lang w:val="en-US" w:eastAsia="zh-CN" w:bidi="ar-SA"/>
              </w:rPr>
              <w:t>250</w:t>
            </w:r>
            <w:r>
              <w:rPr>
                <w:rFonts w:hint="eastAsia" w:ascii="Times New Roman" w:hAnsi="Times New Roman" w:eastAsia="宋体" w:cs="黑体"/>
                <w:color w:val="000000"/>
                <w:kern w:val="2"/>
                <w:sz w:val="24"/>
                <w:szCs w:val="24"/>
                <w:lang w:val="en-US" w:eastAsia="zh-CN" w:bidi="ar-SA"/>
              </w:rPr>
              <w:t>万元，带动形成创新成果不少于</w:t>
            </w:r>
            <w:r>
              <w:rPr>
                <w:rFonts w:hint="eastAsia" w:ascii="Times New Roman" w:hAnsi="Times New Roman" w:cs="黑体"/>
                <w:color w:val="000000"/>
                <w:kern w:val="2"/>
                <w:sz w:val="24"/>
                <w:szCs w:val="24"/>
                <w:lang w:val="en-US" w:eastAsia="zh-CN" w:bidi="ar-SA"/>
              </w:rPr>
              <w:t>2</w:t>
            </w:r>
            <w:r>
              <w:rPr>
                <w:rFonts w:hint="eastAsia" w:ascii="Times New Roman" w:hAnsi="Times New Roman" w:eastAsia="宋体" w:cs="黑体"/>
                <w:color w:val="000000"/>
                <w:kern w:val="2"/>
                <w:sz w:val="24"/>
                <w:szCs w:val="24"/>
                <w:lang w:val="en-US" w:eastAsia="zh-CN" w:bidi="ar-SA"/>
              </w:rPr>
              <w:t>件。</w:t>
            </w:r>
          </w:p>
        </w:tc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约束性任务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事后奖补</w:t>
            </w:r>
          </w:p>
        </w:tc>
        <w:tc>
          <w:tcPr>
            <w:tcW w:w="3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left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省级企业技术中心奖补比例不超过项目购置仪器设备（含配套软件）总额的40%（不含税）。珠三角地区单个项目获得资金原则上不少于200万元、不超过800万元；粤东粤西粤北地区单个项目获得资金原则上不少于100万元、不超过800万元。</w:t>
            </w:r>
          </w:p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left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left"/>
              <w:textAlignment w:val="center"/>
              <w:outlineLvl w:val="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支持</w:t>
            </w:r>
            <w:r>
              <w:rPr>
                <w:rFonts w:hint="eastAsia" w:ascii="Times New Roman" w:hAnsi="Times New Roman"/>
                <w:color w:val="000000"/>
                <w:sz w:val="24"/>
                <w:szCs w:val="24"/>
                <w:lang w:val="en-US" w:eastAsia="zh-CN"/>
              </w:rPr>
              <w:t>1家左右</w:t>
            </w: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省级企业技术中心开展创新能力建设。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80" w:hRule="atLeast"/>
        </w:trPr>
        <w:tc>
          <w:tcPr>
            <w:tcW w:w="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left"/>
              <w:textAlignment w:val="center"/>
              <w:outlineLvl w:val="9"/>
              <w:rPr>
                <w:rFonts w:hint="eastAsia"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center"/>
              <w:outlineLvl w:val="9"/>
              <w:rPr>
                <w:rFonts w:hint="eastAsia" w:ascii="Times New Roman" w:hAnsi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  <w:lang w:eastAsia="zh-CN"/>
              </w:rPr>
              <w:t>广东聚</w:t>
            </w:r>
          </w:p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center"/>
              <w:outlineLvl w:val="9"/>
              <w:rPr>
                <w:rFonts w:hint="eastAsia" w:ascii="Times New Roman" w:hAnsi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  <w:lang w:eastAsia="zh-CN"/>
              </w:rPr>
              <w:t>华印刷</w:t>
            </w:r>
          </w:p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center"/>
              <w:outlineLvl w:val="9"/>
              <w:rPr>
                <w:rFonts w:hint="eastAsia" w:ascii="Times New Roman" w:hAnsi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  <w:lang w:eastAsia="zh-CN"/>
              </w:rPr>
              <w:t>显示技</w:t>
            </w:r>
          </w:p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center"/>
              <w:outlineLvl w:val="9"/>
              <w:rPr>
                <w:rFonts w:hint="eastAsia" w:ascii="Times New Roman" w:hAnsi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  <w:lang w:eastAsia="zh-CN"/>
              </w:rPr>
              <w:t>术有限</w:t>
            </w:r>
          </w:p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center"/>
              <w:outlineLvl w:val="9"/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  <w:lang w:eastAsia="zh-CN"/>
              </w:rPr>
              <w:t>公司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left"/>
              <w:textAlignment w:val="center"/>
              <w:outlineLvl w:val="9"/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</w:rPr>
              <w:t>产业创新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left"/>
              <w:textAlignment w:val="center"/>
              <w:outlineLvl w:val="9"/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</w:rPr>
              <w:t>产业创新能力建设</w:t>
            </w:r>
          </w:p>
        </w:tc>
        <w:tc>
          <w:tcPr>
            <w:tcW w:w="4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left"/>
              <w:textAlignment w:val="center"/>
              <w:outlineLvl w:val="9"/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到2023年，突破印刷及柔性显示工程化技术，实现高分辨率大尺寸印刷OLED样机、柔性可卷绕大尺寸印刷OLED样机制备能力，支撑广东建设大尺寸印刷OLED显示量产线；提升创新中心行业服务支撑能力，服务企业及高校科研院所不少于8家。</w:t>
            </w:r>
          </w:p>
        </w:tc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center"/>
              <w:outlineLvl w:val="9"/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约束性任务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center"/>
              <w:outlineLvl w:val="9"/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</w:rPr>
              <w:t>直接补助</w:t>
            </w:r>
          </w:p>
        </w:tc>
        <w:tc>
          <w:tcPr>
            <w:tcW w:w="3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left"/>
              <w:textAlignment w:val="center"/>
              <w:outlineLvl w:val="9"/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</w:rPr>
              <w:t>奖补比例不超过项目当年投资的50%，奖补资金用于</w:t>
            </w: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购置项目仪器设备。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spacing w:line="400" w:lineRule="exact"/>
              <w:jc w:val="left"/>
              <w:textAlignment w:val="center"/>
              <w:outlineLvl w:val="9"/>
              <w:rPr>
                <w:rFonts w:hint="eastAsia" w:ascii="Times New Roman" w:hAnsi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支持</w:t>
            </w:r>
            <w:r>
              <w:rPr>
                <w:rFonts w:hint="eastAsia" w:ascii="Times New Roman" w:hAnsi="Times New Roman"/>
                <w:color w:val="000000"/>
                <w:sz w:val="24"/>
                <w:szCs w:val="24"/>
                <w:lang w:val="en-US" w:eastAsia="zh-CN"/>
              </w:rPr>
              <w:t>1家国家</w:t>
            </w:r>
            <w:r>
              <w:rPr>
                <w:rFonts w:hint="eastAsia" w:ascii="Times New Roman" w:hAnsi="Times New Roman"/>
                <w:color w:val="000000"/>
                <w:sz w:val="24"/>
              </w:rPr>
              <w:t>制造业创新中心开展能力建设配套项目</w:t>
            </w: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。</w:t>
            </w:r>
          </w:p>
        </w:tc>
      </w:tr>
    </w:tbl>
    <w:p/>
    <w:sectPr>
      <w:pgSz w:w="16838" w:h="11906" w:orient="landscape"/>
      <w:pgMar w:top="1803" w:right="1440" w:bottom="1803" w:left="1440" w:header="851" w:footer="992" w:gutter="0"/>
      <w:paperSrc/>
      <w:cols w:space="0" w:num="1"/>
      <w:titlePg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TI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Narrow">
    <w:panose1 w:val="020B0606020202030204"/>
    <w:charset w:val="00"/>
    <w:family w:val="swiss"/>
    <w:pitch w:val="default"/>
    <w:sig w:usb0="00000287" w:usb1="00000800" w:usb2="00000000" w:usb3="00000000" w:csb0="2000009F" w:csb1="DFD7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DFKai-SB">
    <w:panose1 w:val="03000509000000000000"/>
    <w:charset w:val="88"/>
    <w:family w:val="script"/>
    <w:pitch w:val="default"/>
    <w:sig w:usb0="00000003" w:usb1="082E0000" w:usb2="00000016" w:usb3="00000000" w:csb0="0010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ime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uxi Sans">
    <w:altName w:val="Arial"/>
    <w:panose1 w:val="00000000000000000000"/>
    <w:charset w:val="00"/>
    <w:family w:val="auto"/>
    <w:pitch w:val="default"/>
    <w:sig w:usb0="00000000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9"/>
  <w:displayHorizontalDrawingGridEvery w:val="1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FF6F53"/>
    <w:rsid w:val="0BD37061"/>
    <w:rsid w:val="14376E0A"/>
    <w:rsid w:val="15F768F7"/>
    <w:rsid w:val="19FF6F53"/>
    <w:rsid w:val="1AAD0012"/>
    <w:rsid w:val="1ACC608F"/>
    <w:rsid w:val="216440FB"/>
    <w:rsid w:val="35E94658"/>
    <w:rsid w:val="3CD768F1"/>
    <w:rsid w:val="419A6FC9"/>
    <w:rsid w:val="42D80BD5"/>
    <w:rsid w:val="4AF60E91"/>
    <w:rsid w:val="4BEF438C"/>
    <w:rsid w:val="4C171969"/>
    <w:rsid w:val="519F5AD4"/>
    <w:rsid w:val="57556CBE"/>
    <w:rsid w:val="60A90621"/>
    <w:rsid w:val="6A360738"/>
    <w:rsid w:val="6A5C477D"/>
    <w:rsid w:val="6E174424"/>
    <w:rsid w:val="725E13B4"/>
    <w:rsid w:val="731B0ED9"/>
    <w:rsid w:val="780A61F0"/>
    <w:rsid w:val="78D60473"/>
    <w:rsid w:val="7DE62291"/>
    <w:rsid w:val="7EAF39F1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iPriority w:val="0"/>
    <w:pPr>
      <w:spacing w:after="120" w:afterLines="0" w:afterAutospacing="0"/>
    </w:pPr>
  </w:style>
  <w:style w:type="paragraph" w:styleId="3">
    <w:name w:val="footer"/>
    <w:basedOn w:val="1"/>
    <w:uiPriority w:val="0"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paragraph" w:customStyle="1" w:styleId="6">
    <w:name w:val="Heading1"/>
    <w:basedOn w:val="1"/>
    <w:next w:val="1"/>
    <w:qFormat/>
    <w:uiPriority w:val="0"/>
    <w:pPr>
      <w:keepNext/>
      <w:keepLines/>
      <w:widowControl w:val="0"/>
      <w:spacing w:line="576" w:lineRule="auto"/>
      <w:textAlignment w:val="baseline"/>
    </w:pPr>
    <w:rPr>
      <w:rFonts w:cs="Times New Roman"/>
      <w:b/>
      <w:bCs/>
      <w:kern w:val="44"/>
      <w:sz w:val="44"/>
      <w:szCs w:val="44"/>
      <w:lang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Office_10.8.0.5950_F1E327BC-269C-435d-A152-05C5408002CA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2022-10-26T01:59:00Z</dcterms:created>
  <dc:creator>曲超</dc:creator>
  <cp:lastModifiedBy>曲超</cp:lastModifiedBy>
  <dcterms:modified xsi:type="dcterms:W3CDTF">2022-10-26T02:02:01Z</dcterms:modified>
  <dc:title>附件3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2052-10.8.0.5950</vt:lpwstr>
  </property>
</Properties>
</file>