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lang w:val="en-US" w:eastAsia="zh-CN"/>
        </w:rPr>
        <w:t>韶关市2023年省级企业技术中心市级资金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lang w:val="en-US" w:eastAsia="zh-CN"/>
        </w:rPr>
        <w:t>拟安排计划</w:t>
      </w:r>
    </w:p>
    <w:p>
      <w:pPr>
        <w:rPr>
          <w:rFonts w:hint="eastAsia" w:ascii="宋体" w:hAnsi="宋体" w:eastAsia="宋体"/>
          <w:sz w:val="20"/>
        </w:rPr>
      </w:pPr>
    </w:p>
    <w:tbl>
      <w:tblPr>
        <w:tblStyle w:val="2"/>
        <w:tblW w:w="90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9"/>
        <w:gridCol w:w="2865"/>
        <w:gridCol w:w="2562"/>
        <w:gridCol w:w="24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snapToGrid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snapToGrid/>
                <w:color w:val="000000"/>
                <w:sz w:val="28"/>
                <w:szCs w:val="28"/>
                <w:u w:val="none"/>
                <w:lang w:eastAsia="zh-CN"/>
              </w:rPr>
              <w:t>序号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snapToGrid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snapToGrid/>
                <w:color w:val="000000"/>
                <w:sz w:val="28"/>
                <w:szCs w:val="28"/>
                <w:u w:val="none"/>
                <w:lang w:eastAsia="zh-CN"/>
              </w:rPr>
              <w:t>企业名称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snapToGrid/>
                <w:color w:val="000000"/>
                <w:sz w:val="28"/>
                <w:szCs w:val="28"/>
                <w:u w:val="none"/>
                <w:lang w:eastAsia="zh-CN"/>
              </w:rPr>
              <w:t>所属区域</w:t>
            </w: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snapToGrid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snapToGrid/>
                <w:color w:val="000000"/>
                <w:sz w:val="28"/>
                <w:szCs w:val="28"/>
                <w:u w:val="none"/>
                <w:lang w:eastAsia="zh-CN"/>
              </w:rPr>
              <w:t>奖励资金（万元）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乳源瑶族自治县东阳光化成箔有限公司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乳源县</w:t>
            </w: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  <w:jc w:val="center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乳源东阳光磁性材料有限公司</w:t>
            </w:r>
            <w:bookmarkStart w:id="0" w:name="_GoBack"/>
            <w:bookmarkEnd w:id="0"/>
          </w:p>
        </w:tc>
        <w:tc>
          <w:tcPr>
            <w:tcW w:w="25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乳源县</w:t>
            </w: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韶能集团广东绿洲生态科技有限公司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南雄市</w:t>
            </w: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广东邦固化学科技有限公司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南雄市</w:t>
            </w: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合计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5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insoku/>
              <w:autoSpaceDE/>
              <w:autoSpaceDN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snapToGrid/>
                <w:color w:val="000000"/>
                <w:sz w:val="28"/>
                <w:szCs w:val="28"/>
                <w:u w:val="none"/>
                <w:lang w:val="en-US" w:eastAsia="zh-CN"/>
              </w:rPr>
              <w:t>200</w:t>
            </w:r>
          </w:p>
        </w:tc>
      </w:tr>
    </w:tbl>
    <w:p>
      <w:pPr>
        <w:rPr>
          <w:rFonts w:hint="eastAsia" w:ascii="宋体" w:hAnsi="宋体" w:eastAsia="宋体"/>
          <w:sz w:val="20"/>
        </w:rPr>
      </w:pPr>
    </w:p>
    <w:sectPr>
      <w:pgSz w:w="11906" w:h="16838"/>
      <w:pgMar w:top="1440" w:right="1633" w:bottom="1440" w:left="168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5C220319"/>
    <w:rsid w:val="5FFF5309"/>
    <w:rsid w:val="7B9FA931"/>
    <w:rsid w:val="7E760707"/>
    <w:rsid w:val="7FC7E5C7"/>
    <w:rsid w:val="F7F6AF78"/>
    <w:rsid w:val="FEFF2C08"/>
    <w:rsid w:val="FFFFA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2021-08-21T16:12:00Z</dcterms:created>
  <dc:creator>何艳</dc:creator>
  <cp:lastModifiedBy>user</cp:lastModifiedBy>
  <dcterms:modified xsi:type="dcterms:W3CDTF">2023-03-30T11:08:03Z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ribbonExt">
    <vt:lpwstr>{"WPSExtOfficeTab":{"OnGetEnabled":false,"OnGetVisible":false}}</vt:lpwstr>
  </property>
</Properties>
</file>