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rPr>
          <w:rFonts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rPr>
        <w:t>2023年东莞市工业和信息化专项资金数字产业集聚试点园区租金补助项目通过前置性审核名单</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24"/>
        <w:gridCol w:w="5250"/>
        <w:gridCol w:w="22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Header/>
        </w:trPr>
        <w:tc>
          <w:tcPr>
            <w:tcW w:w="0" w:type="auto"/>
            <w:tcBorders>
              <w:top w:val="single" w:color="000000" w:sz="8" w:space="0"/>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序号</w:t>
            </w:r>
          </w:p>
        </w:tc>
        <w:tc>
          <w:tcPr>
            <w:tcW w:w="0" w:type="auto"/>
            <w:tcBorders>
              <w:top w:val="single" w:color="000000" w:sz="8" w:space="0"/>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企业名称</w:t>
            </w:r>
          </w:p>
        </w:tc>
        <w:tc>
          <w:tcPr>
            <w:tcW w:w="0" w:type="auto"/>
            <w:tcBorders>
              <w:top w:val="single" w:color="000000" w:sz="8" w:space="0"/>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镇街（园区）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0" w:type="auto"/>
            <w:gridSpan w:val="3"/>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已享受2021年、2022年数字产业</w:t>
            </w:r>
            <w:bookmarkStart w:id="0" w:name="_GoBack"/>
            <w:bookmarkEnd w:id="0"/>
            <w:r>
              <w:rPr>
                <w:rFonts w:hint="eastAsia" w:ascii="微软雅黑" w:hAnsi="微软雅黑" w:eastAsia="微软雅黑" w:cs="微软雅黑"/>
                <w:i w:val="0"/>
                <w:iCs w:val="0"/>
                <w:caps w:val="0"/>
                <w:color w:val="000000"/>
                <w:spacing w:val="0"/>
                <w:sz w:val="27"/>
                <w:szCs w:val="27"/>
                <w:bdr w:val="none" w:color="auto" w:sz="0" w:space="0"/>
              </w:rPr>
              <w:t>集聚试点园区租金补助项目的企业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0" w:type="auto"/>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活树信息科技（东莞）有限公司</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0" w:type="auto"/>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东莞市高驰软件有限公司</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0" w:type="auto"/>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东莞均维信息科技有限公司</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0" w:type="auto"/>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东莞市芝麻地网络科技有限公司</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0" w:type="auto"/>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广东科锋科技有限公司</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南城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0" w:type="auto"/>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广东盘古信息科技股份有限公司</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南城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0" w:type="auto"/>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广东中浦科技有限公司</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南城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0" w:type="auto"/>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墨点狗智能科技（东莞）有限公司</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南城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0" w:type="auto"/>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东莞市芝麻开门网络科技有限公司</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南城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0" w:type="auto"/>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广东申腾信息技术有限公司</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南城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东莞市视帝测量软件有限公司</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南城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0" w:type="auto"/>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广东多谷网络科技有限公司</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南城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东莞市泉准电子科技有限公司</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南城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0" w:type="auto"/>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广东堡塔安全技术有限公司</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南城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广东唯一网络科技有限公司</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南城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gridSpan w:val="3"/>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2023年新申请企业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0" w:type="auto"/>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东莞市软扬智能科技有限公司</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0" w:type="auto"/>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四维视觉技术（广东）有限公司</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18</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东莞深度互联网科技有限公司</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19</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东莞松湖互联科技有限公司</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广东车卫士信息科技有限公司</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21</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易宝软件（东莞）有限公司</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0" w:type="auto"/>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22</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广东微云科技股份有限公司</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0" w:type="auto"/>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23</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东莞中软国际科技服务有限公司</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0" w:type="auto"/>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24</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东莞韵想信息科技有限责任公司</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0" w:type="auto"/>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25</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广东赛思软件有限公司</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南城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0" w:type="auto"/>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26</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东莞市利致软件科技有限公司</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南城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0" w:type="auto"/>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27</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广东云百科技有限公司</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南城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0" w:type="auto"/>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28</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广东奇创网络科技有限公司</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南城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0" w:type="auto"/>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29</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东莞途车科技有限公司</w:t>
            </w:r>
          </w:p>
        </w:tc>
        <w:tc>
          <w:tcPr>
            <w:tcW w:w="0" w:type="auto"/>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南城</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lY2E5OTE4NzUxMWUwMzY0ODdmZWFiYTc1NTBhOTMifQ=="/>
  </w:docVars>
  <w:rsids>
    <w:rsidRoot w:val="00000000"/>
    <w:rsid w:val="55000B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Sioubing</cp:lastModifiedBy>
  <dcterms:modified xsi:type="dcterms:W3CDTF">2023-07-31T11:31:45Z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0F00291918334B8E9A19C2754644B17D_12</vt:lpwstr>
  </property>
</Properties>
</file>