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2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云浮市高新技术企业创新研发拟奖励企业名单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2023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eastAsia="zh-CN"/>
        </w:rPr>
        <w:t>年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10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eastAsia="zh-CN"/>
        </w:rPr>
        <w:t>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17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eastAsia="zh-CN"/>
        </w:rPr>
        <w:t>日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1041"/>
        <w:gridCol w:w="4159"/>
        <w:gridCol w:w="1725"/>
        <w:gridCol w:w="16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bookmarkStart w:id="0" w:name="_GoBack"/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序号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企业名称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拟奖励金额（万元）</w:t>
            </w:r>
          </w:p>
        </w:tc>
        <w:tc>
          <w:tcPr>
            <w:tcW w:w="9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所属辖区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1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广东广业云硫矿业有限公司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云城区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  <w:lang w:eastAsia="zh-CN"/>
              </w:rPr>
              <w:t>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宝嘉创业制衣厂（云浮）有限公司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3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广东惠云钛业股份有限公司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云安区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  <w:lang w:eastAsia="zh-CN"/>
              </w:rPr>
              <w:t>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4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广东广云新材料科技股份有限公司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5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中顺洁柔（云浮）纸业有限公司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罗定市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80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  <w:lang w:eastAsia="zh-CN"/>
              </w:rPr>
              <w:t>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6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广东微容电子科技有限公司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7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磁电实业（罗定）有限公司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8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广东金正龙科技有限公司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9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广东新合铝业新兴有限公司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新兴县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260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  <w:lang w:eastAsia="zh-CN"/>
              </w:rPr>
              <w:t>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10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广东翔顺建设集团有限公司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11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新兴县先丰不锈钢制品有限公司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12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广东新拓展建筑工程有限公司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13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广东乐润基食品有限公司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14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广东通力定造股份有限公司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bdr w:val="none" w:color="auto" w:sz="0" w:space="0"/>
              </w:rPr>
              <w:t>15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广东益康生环保科技有限公司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16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广东奔朗新材料科技有限公司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17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广东华陶建材有限公司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18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广东筠诚建筑科技有限公司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新兴县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260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  <w:lang w:eastAsia="zh-CN"/>
              </w:rPr>
              <w:t>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19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广东欧亚家居有限公司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广东汇远陶瓷有限公司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21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广东裕辉陶瓷有限公司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22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广东鸿业建材科技有限公司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郁南县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  <w:lang w:eastAsia="zh-CN"/>
              </w:rPr>
              <w:t>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23</w:t>
            </w:r>
          </w:p>
        </w:tc>
        <w:tc>
          <w:tcPr>
            <w:tcW w:w="2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郁南县永光电池材料实业有限公司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20</w:t>
            </w:r>
          </w:p>
        </w:tc>
        <w:tc>
          <w:tcPr>
            <w:tcW w:w="975" w:type="pct"/>
            <w:vMerge w:val="continue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021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>合计</w:t>
            </w:r>
          </w:p>
        </w:tc>
        <w:tc>
          <w:tcPr>
            <w:tcW w:w="10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6"/>
                <w:szCs w:val="26"/>
                <w:bdr w:val="none" w:color="auto" w:sz="0" w:space="0"/>
              </w:rPr>
              <w:t xml:space="preserve">460 </w:t>
            </w:r>
          </w:p>
        </w:tc>
        <w:tc>
          <w:tcPr>
            <w:tcW w:w="9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——</w:t>
            </w:r>
          </w:p>
        </w:tc>
      </w:tr>
      <w:bookmarkEnd w:id="0"/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2" w:lineRule="atLeast"/>
        <w:ind w:left="0" w:right="0" w:firstLine="634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备注：奖励资金按照财政事权与支出责任相适应的原则，云城区、云安区与市按照市区税收收入分成比例承担，其余县（市、区）由属地政府承担。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76D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2023-10-18T09:35:06Z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149A4E4929EC4F0D896C2DA45C7800EB_12</vt:lpwstr>
  </property>
</Properties>
</file>