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bdr w:val="none" w:color="auto" w:sz="0" w:space="0"/>
          <w:shd w:val="clear" w:fill="FFFFFF"/>
        </w:rPr>
        <w:t>黄埔区、广州开发区拟认定2022年度独角兽（潜在独角兽）企业名单</w:t>
      </w:r>
      <w:bookmarkStart w:id="0" w:name="_GoBack"/>
      <w:bookmarkEnd w:id="0"/>
    </w:p>
    <w:tbl>
      <w:tblPr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5802"/>
        <w:gridCol w:w="209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企业名称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粤芯半导体技术股份有限公司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（原名：广州粤芯半导体技术有限公司）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奥动新能源汽车科技有限公司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广州市艾佛光通科技有限公司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广芯微电子（广州）股份有限公司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广州万协通信息技术有限公司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广东致能科技有限公司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广东星舆科技有限公司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广东巨风半导体有限公司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广东众生睿创生物科技有限公司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广州嘉越医药科技有限公司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广州瑞风生物科技有限公司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露乐健康科技股份有限公司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广州万物集工业互联网科技有限公司（原名：广州盖盟达工业品有限公司）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广州赛特智能科技有限公司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拟认定为潜在独角兽企业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69CE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2023-11-29T07:54:48Z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935006465E7C4044892FB85CEE114865_12</vt:lpwstr>
  </property>
</Properties>
</file>