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left"/>
        <w:outlineLvl w:val="0"/>
        <w:rPr>
          <w:rFonts w:hint="eastAsia" w:ascii="黑体" w:eastAsia="黑体" w:cs="黑体"/>
          <w:spacing w:val="-20"/>
          <w:sz w:val="32"/>
          <w:szCs w:val="32"/>
          <w:lang w:eastAsia="zh-CN" w:bidi="ar-SA"/>
        </w:rPr>
      </w:pPr>
      <w:r>
        <w:rPr>
          <w:rFonts w:hint="eastAsia" w:ascii="黑体" w:eastAsia="黑体" w:cs="黑体"/>
          <w:spacing w:val="-20"/>
          <w:sz w:val="32"/>
          <w:szCs w:val="32"/>
          <w:lang w:eastAsia="zh-CN" w:bidi="ar-SA"/>
        </w:rPr>
        <w:t>附件</w:t>
      </w:r>
    </w:p>
    <w:p>
      <w:pPr>
        <w:adjustRightInd w:val="0"/>
        <w:snapToGrid w:val="0"/>
        <w:spacing w:line="560" w:lineRule="exact"/>
        <w:jc w:val="center"/>
        <w:outlineLvl w:val="0"/>
        <w:rPr>
          <w:rFonts w:hint="eastAsia" w:ascii="方正小标宋简体" w:eastAsia="方正小标宋简体" w:cs="方正小标宋简体"/>
          <w:spacing w:val="-20"/>
          <w:sz w:val="44"/>
          <w:szCs w:val="44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广东省2023年大数据产业发展示范项目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/>
          <w:color w:val="00000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推荐名单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color w:val="000000"/>
          <w:lang w:val="en-US" w:eastAsia="zh-CN"/>
        </w:rPr>
      </w:pPr>
    </w:p>
    <w:tbl>
      <w:tblPr>
        <w:tblStyle w:val="5"/>
        <w:tblW w:w="87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"/>
        <w:gridCol w:w="3635"/>
        <w:gridCol w:w="2265"/>
        <w:gridCol w:w="23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47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="黑体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363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  <w:lang w:eastAsia="zh-CN"/>
              </w:rPr>
              <w:t>案例</w:t>
            </w:r>
            <w:r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22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="黑体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8"/>
                <w:szCs w:val="28"/>
                <w:lang w:eastAsia="zh-CN"/>
              </w:rPr>
              <w:t>申报方向</w:t>
            </w:r>
          </w:p>
        </w:tc>
        <w:tc>
          <w:tcPr>
            <w:tcW w:w="232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  <w:t>申报单位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1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  <w:t>数字政府建设运营应用示范项目</w:t>
            </w: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7：政务管理数字化建设方向</w:t>
            </w:r>
          </w:p>
        </w:tc>
        <w:tc>
          <w:tcPr>
            <w:tcW w:w="2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  <w:t>广州广电运通信息科技有限公司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2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  <w:t>中国移动</w:t>
            </w:r>
            <w:r>
              <w:rPr>
                <w:rStyle w:val="7"/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"/>
              </w:rPr>
              <w:t>“</w:t>
            </w: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  <w:t>数联网</w:t>
            </w:r>
            <w:r>
              <w:rPr>
                <w:rStyle w:val="7"/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"/>
              </w:rPr>
              <w:t>”</w:t>
            </w: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  <w:t>赋能广东数据要素可信流通体系</w:t>
            </w: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10：数据流通技术创新方向</w:t>
            </w:r>
          </w:p>
        </w:tc>
        <w:tc>
          <w:tcPr>
            <w:tcW w:w="2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  <w:t>中国移动通信集团广东有限公司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3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  <w:t>基于大数据的财务资金智能监控系统研发及应用项目</w:t>
            </w: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6：其他重点行业大数据应用示范方向</w:t>
            </w:r>
          </w:p>
        </w:tc>
        <w:tc>
          <w:tcPr>
            <w:tcW w:w="2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  <w:t>远光软件股份有限公司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i w:val="0"/>
                <w:color w:val="000000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i w:val="0"/>
                <w:color w:val="000000"/>
                <w:lang w:val="en-US" w:eastAsia="zh-CN" w:bidi="ar"/>
              </w:rPr>
              <w:t>4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  <w:t>基于工业数据智能的电力系统智能运检平台</w:t>
            </w: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3：能源电力行业大数据方向</w:t>
            </w:r>
          </w:p>
        </w:tc>
        <w:tc>
          <w:tcPr>
            <w:tcW w:w="2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  <w:t>广州健新科技有限责任公司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5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  <w:t>广东省交通集团高速公路高精度数字底图构建及应用</w:t>
            </w: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7：政务管理数字化建设方向</w:t>
            </w:r>
          </w:p>
        </w:tc>
        <w:tc>
          <w:tcPr>
            <w:tcW w:w="2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  <w:t>广东利通科技投资有限公司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6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  <w:t>基于大数据和</w:t>
            </w:r>
            <w:r>
              <w:rPr>
                <w:rStyle w:val="7"/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"/>
              </w:rPr>
              <w:t>AI</w:t>
            </w: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  <w:t>赋能的智能销售云平台</w:t>
            </w: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6：其他重点行业大数据应用示范方向</w:t>
            </w:r>
          </w:p>
        </w:tc>
        <w:tc>
          <w:tcPr>
            <w:tcW w:w="2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  <w:t>广州探迹科技有限公司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7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  <w:t>汕尾政务服务中央厨房项目</w:t>
            </w: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8：公共服务数字化应用方向</w:t>
            </w:r>
          </w:p>
        </w:tc>
        <w:tc>
          <w:tcPr>
            <w:tcW w:w="2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  <w:t>广州市中智软件开发有限公司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8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  <w:t>基于</w:t>
            </w:r>
            <w:r>
              <w:rPr>
                <w:rStyle w:val="7"/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"/>
              </w:rPr>
              <w:t>AI+</w:t>
            </w: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  <w:t>大数据的体育数字化公共服务平台</w:t>
            </w: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8：公共服务数字化应用方向</w:t>
            </w:r>
          </w:p>
        </w:tc>
        <w:tc>
          <w:tcPr>
            <w:tcW w:w="2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  <w:t>汕头市同行网络科技有限公司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9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  <w:t>面向金融行业的高质量实时数据计算平台关键技术研发与产业化</w:t>
            </w: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6：其他重点行业大数据应用示范方向</w:t>
            </w:r>
          </w:p>
        </w:tc>
        <w:tc>
          <w:tcPr>
            <w:tcW w:w="2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i w:val="0"/>
                <w:color w:val="000000"/>
                <w:lang w:val="en-US" w:eastAsia="zh-CN" w:bidi="ar"/>
              </w:rPr>
              <w:t>广州睿帆科技有限公司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10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  <w:t>消费品行业大数据应用示范</w:t>
            </w: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  <w:t>4：消费品行业大数据方向</w:t>
            </w:r>
          </w:p>
        </w:tc>
        <w:tc>
          <w:tcPr>
            <w:tcW w:w="2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  <w:t>广州品唯软件有限公司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11</w:t>
            </w:r>
          </w:p>
        </w:tc>
        <w:tc>
          <w:tcPr>
            <w:tcW w:w="3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  <w:t>广州市公安局南沙区分局2022年南沙“立码报”应用管理平台</w:t>
            </w: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  <w:t>7：政务管理数字化建设方向</w:t>
            </w:r>
          </w:p>
        </w:tc>
        <w:tc>
          <w:tcPr>
            <w:tcW w:w="2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lang w:val="en-US" w:eastAsia="zh-CN" w:bidi="ar"/>
              </w:rPr>
              <w:t>中科智城（广州）信息科技有限公司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TimesNewRoman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汉仪方隶简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8E2A8B"/>
    <w:rsid w:val="158E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仿宋_GB2312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jc w:val="center"/>
    </w:pPr>
    <w:rPr>
      <w:sz w:val="44"/>
    </w:rPr>
  </w:style>
  <w:style w:type="paragraph" w:styleId="3">
    <w:name w:val="Body Text Indent"/>
    <w:basedOn w:val="1"/>
    <w:uiPriority w:val="0"/>
    <w:pPr>
      <w:spacing w:after="120"/>
      <w:ind w:left="420" w:leftChars="200"/>
    </w:pPr>
  </w:style>
  <w:style w:type="character" w:customStyle="1" w:styleId="6">
    <w:name w:val="font01"/>
    <w:basedOn w:val="4"/>
    <w:uiPriority w:val="0"/>
    <w:rPr>
      <w:rFonts w:ascii="宋体" w:eastAsia="宋体" w:cs="宋体"/>
      <w:color w:val="FF0000"/>
      <w:sz w:val="24"/>
      <w:szCs w:val="24"/>
      <w:u w:val="none"/>
      <w:lang w:bidi="ar-SA"/>
    </w:rPr>
  </w:style>
  <w:style w:type="character" w:customStyle="1" w:styleId="7">
    <w:name w:val="font11"/>
    <w:basedOn w:val="4"/>
    <w:uiPriority w:val="0"/>
    <w:rPr>
      <w:rFonts w:ascii="宋体" w:eastAsia="宋体" w:cs="宋体"/>
      <w:color w:val="000000"/>
      <w:sz w:val="21"/>
      <w:szCs w:val="21"/>
      <w:u w:val="none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2023-11-10T10:30:00Z</dcterms:created>
  <dc:creator>false</dc:creator>
  <cp:lastModifiedBy>false</cp:lastModifiedBy>
  <dcterms:modified xsi:type="dcterms:W3CDTF">2023-11-10T10:31:40Z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