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4013"/>
        <w:gridCol w:w="2853"/>
        <w:gridCol w:w="8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2023年度肇庆市重点实验室认定名单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序号</w:t>
            </w:r>
          </w:p>
        </w:tc>
        <w:tc>
          <w:tcPr>
            <w:tcW w:w="240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实验室名称</w:t>
            </w:r>
          </w:p>
        </w:tc>
        <w:tc>
          <w:tcPr>
            <w:tcW w:w="171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申报单位名称</w:t>
            </w:r>
          </w:p>
        </w:tc>
        <w:tc>
          <w:tcPr>
            <w:tcW w:w="52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区  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</w:t>
            </w:r>
          </w:p>
        </w:tc>
        <w:tc>
          <w:tcPr>
            <w:tcW w:w="2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肇庆市储能电源锂离子电极干法制备技术企业重点实验室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肇庆理士电源技术有限公司</w:t>
            </w:r>
          </w:p>
        </w:tc>
        <w:tc>
          <w:tcPr>
            <w:tcW w:w="52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</w:t>
            </w:r>
          </w:p>
        </w:tc>
        <w:tc>
          <w:tcPr>
            <w:tcW w:w="2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肇庆市新能源汽车动力电池材料再制造企业重点实验室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广东金晟新能源股份有限公司</w:t>
            </w:r>
          </w:p>
        </w:tc>
        <w:tc>
          <w:tcPr>
            <w:tcW w:w="52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高要区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F4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2023-12-28T09:17:25Z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7B82616F23E341E0B8CBFF38E0975F29_12</vt:lpwstr>
  </property>
</Properties>
</file>