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2024年广州市促进商务高质量发展专项资金会展业专题（第二批穗港澳合作项目）项目安排计划（初步安排）</w:t>
      </w:r>
    </w:p>
    <w:tbl>
      <w:tblPr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0"/>
        <w:gridCol w:w="3067"/>
        <w:gridCol w:w="2090"/>
        <w:gridCol w:w="1530"/>
        <w:gridCol w:w="123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项目单位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项目名称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计划支持金额（元）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支持方式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广州珍品汇健康科技有限公司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广州市绅禧进出口贸易有限公司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广州古玩城市场经营管理有限公司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9600.00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绩佳（广州）餐饮管理有限公司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广州酒家集团利口福营销有限公司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9600.00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趣香中点文化发展（广州）有限公司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广州鹰金钱食品集团有限公司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9600.00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德品源（广州）文化产业发展有限公司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广州市宝生园股份有限公司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9600.00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广州市众乐乐文化发展有限公司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19200.00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广州与时文化传播有限公司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19200.00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广州市洲星食品有限公司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广州市日添食品有限公司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广州市伟冠贸易有限公司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9600.00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广州芳利医药科技有限公司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广州燕心望进出口有限责任公司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广州大欢喜生物科技有限公司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9600.00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善知营养科技（广东）有限公司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广州市振兴进出口有限公司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广东佛手妹生态农业科技有限公司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中鱼食品（广东）有限公司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广州岭南国际酒店管理有限公司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广州荟博展览有限公司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广州赢和赢电子商务有限公司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广州市供销社农产品经营有限公司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广州誉赞臣国际贸易有限公司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19200.00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广州太品斋食品有限公司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19200.00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广州鑫仙食品贸易有限公司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19200.00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广州淇乐谷食品有限公司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19200.00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广东优鲜农业发展有限公司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广州君瑞酒业有限公司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广州市新红翼户外鞋业服饰有限公司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广州双鱼体育用品集团有限公司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广州市黄埔宝曼进出口贸易部（普通合伙）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广州市玖健食品有限公司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广州医药海马品牌整合传播有限公司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广州市旅游时光实业有限公司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2024澳门·广州缤纷产品展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4800.00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补助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7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合计</w:t>
            </w:r>
          </w:p>
        </w:tc>
        <w:tc>
          <w:tcPr>
            <w:tcW w:w="12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292800.00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D56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2024-04-10T09:56:31Z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0D2589F7AA7A49A1892D257DAB9B4E91_12</vt:lpwstr>
  </property>
</Properties>
</file>