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0631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left"/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666666"/>
          <w:spacing w:val="0"/>
          <w:sz w:val="30"/>
          <w:szCs w:val="30"/>
          <w:bdr w:val="none" w:color="auto" w:sz="0" w:space="0"/>
          <w:shd w:val="clear" w:fill="FFFFFF"/>
        </w:rPr>
        <w:t>附件</w:t>
      </w:r>
      <w:bookmarkStart w:id="0" w:name="_GoBack"/>
      <w:bookmarkEnd w:id="0"/>
    </w:p>
    <w:p w14:paraId="459C9FC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666666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666666"/>
          <w:spacing w:val="0"/>
          <w:sz w:val="30"/>
          <w:szCs w:val="30"/>
          <w:bdr w:val="none" w:color="auto" w:sz="0" w:space="0"/>
          <w:shd w:val="clear" w:fill="FFFFFF"/>
        </w:rPr>
        <w:t>江门市新型研发机构考核评估结果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0"/>
        <w:gridCol w:w="2410"/>
        <w:gridCol w:w="2442"/>
        <w:gridCol w:w="3211"/>
      </w:tblGrid>
      <w:tr w14:paraId="24C1CE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44F8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67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48F3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机构名称</w:t>
            </w:r>
          </w:p>
        </w:tc>
        <w:tc>
          <w:tcPr>
            <w:tcW w:w="1677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0B44A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依托建设单位</w:t>
            </w:r>
          </w:p>
        </w:tc>
        <w:tc>
          <w:tcPr>
            <w:tcW w:w="1154" w:type="pct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7F271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考核评估结果</w:t>
            </w:r>
          </w:p>
        </w:tc>
      </w:tr>
      <w:tr w14:paraId="2E49C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04C8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3030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广东省科学院江门产业技术研究院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57C4B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广东省科学院江门产业技术研究院有限公司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E467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优秀</w:t>
            </w:r>
          </w:p>
        </w:tc>
      </w:tr>
      <w:tr w14:paraId="05440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2672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74C11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江门市大健康国际创新研究院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C5C8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江门市大健康国际创新研究院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82A5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05F26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AA95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CD3B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广东广天机电工业研究院有限公司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DD32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广东广天机电工业研究院有限公司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75BD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57633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BB1B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47FF3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广东南大机器人有限公司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64629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广东南大机器人有限公司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353B4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良好</w:t>
            </w:r>
          </w:p>
        </w:tc>
      </w:tr>
      <w:tr w14:paraId="54D299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39A3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7EA34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广东天地壹号食品研究院有限公司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8BAA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广东天地壹号食品研究院有限公司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CC45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合格</w:t>
            </w:r>
          </w:p>
        </w:tc>
      </w:tr>
      <w:tr w14:paraId="01E7A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4FDEE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58645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广东四方威凯机车涂料与涂装研究院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5EE6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广东四方威凯新材料有限公司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8B71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66707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FEDF3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D843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江门市艾迪赞设计开发研究院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D46F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江门市艾迪赞工业设计有限公司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B076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5464F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8706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EB3C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广东先进高分子材料研究院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049A0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广东优巨先进新材料股份有限公司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17FF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71959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9956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6B48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广东嘉士利食品安全与营养健康研究院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F29BA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广东嘉士利食品集团有限公司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2F0B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5EFFF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9365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B7EEE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广东新宝堂新会柑新会陈皮综合利用研究有限公司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2D7F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广东新宝堂新会柑新会陈皮综合利用研究有限公司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AF42C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3018F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EDB02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0065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江门市泛亚生物工程与健康研究院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C528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江门市泛亚生物工程与健康研究院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AB458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585045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6CDF4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BAD8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广东富华车辆关键零部件研究院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2E517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广东富华重工制造有限公司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DEE3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704D9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57126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B359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广东君盛模具研究有限公司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A6531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广东君盛模具研究有限公司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0C6C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7A142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338F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8F6B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广东科杰机械自动化研究院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3CE6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广东科杰技术股份有限公司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FC3A7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12E28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CB99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E605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广东瑞霖智能卫浴创新研究有限公司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7AB9C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开平市瑞霖淋浴科技有限公司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FB32C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33A46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A3C7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16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CB31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广东紫外薄膜LED外延芯片研究院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5DC4C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广东德力光电有限公司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C3AB4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69F17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6AA2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17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FA2D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江门民康生物科技研究有限公司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5F88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江门民康生物科技研究有限公司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892B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69E064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85C9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18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9285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江门市微创环境检测研究院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40CF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广东青创环境检测有限公司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847C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355B6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AC0D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19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0B9C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江门新会柑陈皮研究院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1823E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江门市新会陈皮村市场股份有限公司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7E5A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0D13E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B902A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9760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江门市华恩电子研究院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B657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江门市华恩电子研究院有限公司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1BD0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09ABC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B3252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21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514D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江门鸿荣纺织研究院有限公司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1444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江门鸿荣纺织研究院有限公司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63B6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487B6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6D063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22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9EA3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广东华南半导体光电研究院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4B03D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广东华南半导体光电研究院有限公司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4F9E8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0FD29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4F0E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23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29EA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江门3D打印材料研究院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AAB6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广东华粘新材料研究有限公司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C0456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不合格，限期一年整改</w:t>
            </w:r>
          </w:p>
        </w:tc>
      </w:tr>
      <w:tr w14:paraId="7EE3A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73B19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24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87666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江门市智能装备制造研究院有限公司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698D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江门市智能装备制造研究院有限公司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881B7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不按要求参加考核，撤销“江门市新型研发机构”称号</w:t>
            </w:r>
          </w:p>
        </w:tc>
      </w:tr>
      <w:tr w14:paraId="382A2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929B2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25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5FE2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豪爵研发中心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3A1B2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江门市大长江集团有限公司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70E5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不按要求参加考核，撤销“江门市新型研发机构”称号</w:t>
            </w:r>
          </w:p>
        </w:tc>
      </w:tr>
      <w:tr w14:paraId="323A1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A79A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26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D368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嘉宝莉高性能环境友好涂料与涂装技术研究院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8D83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嘉宝莉化工集团股份有限公司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9ADFF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不按要求参加考核，撤销“江门市新型研发机构”称号</w:t>
            </w:r>
          </w:p>
        </w:tc>
      </w:tr>
      <w:tr w14:paraId="53090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925B4E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27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F66A1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广东奔富之堡智能家电工程技术研究院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DBCA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广东奔富之堡智能家电工程技术研究中心有限公司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83734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不按要求参加考核，撤销“江门市新型研发机构”称号</w:t>
            </w:r>
          </w:p>
        </w:tc>
      </w:tr>
      <w:tr w14:paraId="21C0F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6B6E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28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B230A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广东华南精细化工研究院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0026E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广东华南精细化工研究院有限公司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273CB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不按要求参加考核，撤销“江门市新型研发机构”称号</w:t>
            </w:r>
          </w:p>
        </w:tc>
      </w:tr>
      <w:tr w14:paraId="3503D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89" w:type="pct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4476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29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EA92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广东绿爱新型研发机构</w:t>
            </w:r>
          </w:p>
        </w:tc>
        <w:tc>
          <w:tcPr>
            <w:tcW w:w="1677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3B9F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广东绿爱生物科技股份有限公司</w:t>
            </w:r>
          </w:p>
        </w:tc>
        <w:tc>
          <w:tcPr>
            <w:tcW w:w="1154" w:type="pct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DAFA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bdr w:val="none" w:color="auto" w:sz="0" w:space="0"/>
              </w:rPr>
              <w:t>不按要求参加考核，撤销“江门市新型研发机构”称号</w:t>
            </w:r>
          </w:p>
        </w:tc>
      </w:tr>
    </w:tbl>
    <w:p w14:paraId="55EA597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C77F9A"/>
    <w:rsid w:val="63F7297D"/>
    <w:rsid w:val="7440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2025-02-13T09:28:49Z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891EF32C38584141BC8437F51D5CE003_12</vt:lpwstr>
  </property>
</Properties>
</file>