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jc w:val="both"/>
        <w:textAlignment w:val="auto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2</w:t>
      </w: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beforeAutospacing="0" w:afterLines="0" w:afterAutospacing="0" w:line="579" w:lineRule="exact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b w:val="0"/>
          <w:bCs/>
          <w:sz w:val="44"/>
          <w:szCs w:val="44"/>
        </w:rPr>
        <w:t>珠海市省级促进经济高质量发展专项（支持中小企业数字化转型）</w:t>
      </w:r>
      <w:r>
        <w:rPr>
          <w:rFonts w:hint="default" w:ascii="Times New Roman" w:hAnsi="Times New Roman" w:eastAsia="方正小标宋简体" w:cs="Times New Roman"/>
          <w:b w:val="0"/>
          <w:bCs/>
          <w:sz w:val="44"/>
          <w:szCs w:val="44"/>
        </w:rPr>
        <w:br w:type="textWrapping"/>
      </w:r>
      <w:r>
        <w:rPr>
          <w:rFonts w:hint="eastAsia" w:ascii="Times New Roman" w:hAnsi="Times New Roman" w:cs="Times New Roman"/>
          <w:b w:val="0"/>
          <w:bCs/>
          <w:sz w:val="44"/>
          <w:szCs w:val="44"/>
          <w:lang w:eastAsia="zh-CN"/>
        </w:rPr>
        <w:t>数</w:t>
      </w:r>
      <w:r>
        <w:rPr>
          <w:rFonts w:hint="eastAsia" w:cs="Times New Roman"/>
          <w:b w:val="0"/>
          <w:bCs/>
          <w:sz w:val="44"/>
          <w:szCs w:val="44"/>
          <w:lang w:eastAsia="zh-CN"/>
        </w:rPr>
        <w:t>字</w:t>
      </w:r>
      <w:r>
        <w:rPr>
          <w:rFonts w:hint="eastAsia" w:ascii="Times New Roman" w:hAnsi="Times New Roman" w:cs="Times New Roman"/>
          <w:b w:val="0"/>
          <w:bCs/>
          <w:sz w:val="44"/>
          <w:szCs w:val="44"/>
          <w:lang w:eastAsia="zh-CN"/>
        </w:rPr>
        <w:t>化服务商</w:t>
      </w:r>
      <w:r>
        <w:rPr>
          <w:rFonts w:hint="default" w:ascii="Times New Roman" w:hAnsi="Times New Roman" w:eastAsia="方正小标宋简体" w:cs="Times New Roman"/>
          <w:b w:val="0"/>
          <w:bCs/>
          <w:sz w:val="44"/>
          <w:szCs w:val="44"/>
        </w:rPr>
        <w:t>数字化转型咨询诊断奖补项目（第</w:t>
      </w:r>
      <w:r>
        <w:rPr>
          <w:rFonts w:hint="eastAsia" w:cs="Times New Roman"/>
          <w:b w:val="0"/>
          <w:bCs/>
          <w:sz w:val="44"/>
          <w:szCs w:val="44"/>
          <w:lang w:eastAsia="zh-CN"/>
        </w:rPr>
        <w:t>二</w:t>
      </w:r>
      <w:r>
        <w:rPr>
          <w:rFonts w:hint="default" w:ascii="Times New Roman" w:hAnsi="Times New Roman" w:eastAsia="方正小标宋简体" w:cs="Times New Roman"/>
          <w:b w:val="0"/>
          <w:bCs/>
          <w:sz w:val="44"/>
          <w:szCs w:val="44"/>
        </w:rPr>
        <w:t>批）</w:t>
      </w: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b w:val="0"/>
          <w:bCs/>
          <w:sz w:val="44"/>
          <w:szCs w:val="44"/>
        </w:rPr>
        <w:t>入库储备项目的公示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tbl>
      <w:tblPr>
        <w:tblStyle w:val="5"/>
        <w:tblW w:w="4997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15"/>
        <w:gridCol w:w="3421"/>
        <w:gridCol w:w="2676"/>
        <w:gridCol w:w="4103"/>
        <w:gridCol w:w="1665"/>
        <w:gridCol w:w="121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  <w:jc w:val="center"/>
        </w:trPr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12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项目单位</w:t>
            </w:r>
          </w:p>
        </w:tc>
        <w:tc>
          <w:tcPr>
            <w:tcW w:w="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统一社会信用代码</w:t>
            </w:r>
          </w:p>
        </w:tc>
        <w:tc>
          <w:tcPr>
            <w:tcW w:w="14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603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8"/>
                <w:szCs w:val="28"/>
                <w:lang w:val="en-US" w:eastAsia="zh-CN" w:bidi="ar"/>
              </w:rPr>
              <w:t>细分行业</w:t>
            </w:r>
          </w:p>
        </w:tc>
        <w:tc>
          <w:tcPr>
            <w:tcW w:w="441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黑体" w:hAnsi="黑体" w:eastAsia="黑体" w:cs="黑体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8"/>
                <w:szCs w:val="28"/>
                <w:lang w:val="en-US" w:eastAsia="zh-CN" w:bidi="ar"/>
              </w:rPr>
              <w:t>咨询诊断企业家数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8" w:hRule="atLeast"/>
          <w:jc w:val="center"/>
        </w:trPr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color w:val="000000"/>
                <w:kern w:val="0"/>
                <w:sz w:val="24"/>
                <w:lang w:val="en-US" w:eastAsia="zh-CN" w:bidi="ar"/>
              </w:rPr>
              <w:t>1</w:t>
            </w:r>
          </w:p>
        </w:tc>
        <w:tc>
          <w:tcPr>
            <w:tcW w:w="12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u w:val="none"/>
                <w:shd w:val="clear" w:color="auto" w:fill="auto"/>
                <w:lang w:val="en-US" w:eastAsia="zh-CN" w:bidi="ar"/>
              </w:rPr>
              <w:t>博诚经纬软件科技有限公司</w:t>
            </w:r>
          </w:p>
        </w:tc>
        <w:tc>
          <w:tcPr>
            <w:tcW w:w="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Style w:val="7"/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kern w:val="0"/>
                <w:sz w:val="28"/>
                <w:szCs w:val="28"/>
                <w:shd w:val="clear" w:fill="FFFFFF"/>
                <w:lang w:val="en-US" w:eastAsia="zh-CN" w:bidi="ar"/>
              </w:rPr>
              <w:t>91370600797314460A</w:t>
            </w:r>
          </w:p>
        </w:tc>
        <w:tc>
          <w:tcPr>
            <w:tcW w:w="1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博诚经纬软件科技有限公司第二批数字化咨询诊断奖补项目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智能电网</w:t>
            </w:r>
          </w:p>
        </w:tc>
        <w:tc>
          <w:tcPr>
            <w:tcW w:w="4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3</w:t>
            </w:r>
          </w:p>
        </w:tc>
      </w:tr>
    </w:tbl>
    <w:p/>
    <w:sectPr>
      <w:pgSz w:w="16838" w:h="11906" w:orient="landscape"/>
      <w:pgMar w:top="2098" w:right="1474" w:bottom="1984" w:left="1587" w:header="851" w:footer="992" w:gutter="0"/>
      <w:cols w:space="720" w:num="1"/>
      <w:rtlGutter w:val="0"/>
      <w:docGrid w:type="lines" w:linePitch="323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GWZT-EN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GWZT-E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revisionView w:markup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4BA1437"/>
    <w:rsid w:val="15DAAB07"/>
    <w:rsid w:val="3FD3E292"/>
    <w:rsid w:val="44BA1437"/>
    <w:rsid w:val="5FDFA9A6"/>
    <w:rsid w:val="5FFFA705"/>
    <w:rsid w:val="777DD3BF"/>
    <w:rsid w:val="7A675A3B"/>
    <w:rsid w:val="BBF147E6"/>
    <w:rsid w:val="BDBDC1BD"/>
    <w:rsid w:val="F3EF3F2A"/>
    <w:rsid w:val="F6FFDE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Lines="0" w:beforeAutospacing="0" w:afterLines="0" w:afterAutospacing="0" w:line="560" w:lineRule="exact"/>
      <w:jc w:val="center"/>
      <w:outlineLvl w:val="0"/>
    </w:pPr>
    <w:rPr>
      <w:rFonts w:ascii="Times New Roman" w:hAnsi="Times New Roman" w:eastAsia="方正小标宋简体" w:cs="Times New Roman"/>
      <w:kern w:val="44"/>
      <w:sz w:val="44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rPr>
      <w:sz w:val="30"/>
    </w:rPr>
  </w:style>
  <w:style w:type="paragraph" w:styleId="4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Emphasis"/>
    <w:basedOn w:val="6"/>
    <w:qFormat/>
    <w:uiPriority w:val="0"/>
    <w:rPr>
      <w:i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Office_11.8.2.12065_F1E327BC-269C-435d-A152-05C5408002CA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2025-08-15T10:22:00Z</dcterms:created>
  <dc:creator>Pan-DA</dc:creator>
  <cp:lastModifiedBy>kylin</cp:lastModifiedBy>
  <dcterms:modified xsi:type="dcterms:W3CDTF">2025-10-23T18:22:26Z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2052-11.8.2.12065</vt:lpwstr>
  </property>
  <property fmtid="{D5CDD505-2E9C-101B-9397-08002B2CF9AE}" pid="3" name="ICV">
    <vt:lpwstr>D887D3DCBCA128F8E201FA6831616B62</vt:lpwstr>
  </property>
  <property fmtid="{D5CDD505-2E9C-101B-9397-08002B2CF9AE}" pid="4" name="KSOTemplateDocerSaveRecord">
    <vt:lpwstr>eyJoZGlkIjoiOTIxYmVlNjc0OGMyYjkyNDU2NWFiM2I0ZGVkN2Q3YWYiLCJ1c2VySWQiOiI1MTMzMTg3ODEifQ==</vt:lpwstr>
  </property>
</Properties>
</file>