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4408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3</w:t>
      </w:r>
    </w:p>
    <w:p w14:paraId="5B8FE4E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 w:val="0"/>
          <w:bCs/>
          <w:i w:val="0"/>
          <w:iCs w:val="0"/>
          <w:caps w:val="0"/>
          <w:spacing w:val="0"/>
          <w:sz w:val="44"/>
          <w:szCs w:val="44"/>
          <w:shd w:val="clear" w:color="auto" w:fill="auto"/>
          <w:lang w:bidi="ar"/>
        </w:rPr>
        <w:t>珠海市中小企业数字化转型改造项目入库备案</w:t>
      </w:r>
      <w:r>
        <w:rPr>
          <w:rFonts w:hint="default" w:ascii="Times New Roman" w:hAnsi="Times New Roman" w:eastAsia="方正小标宋简体" w:cs="Times New Roman"/>
          <w:b w:val="0"/>
          <w:bCs/>
          <w:i w:val="0"/>
          <w:iCs w:val="0"/>
          <w:caps w:val="0"/>
          <w:spacing w:val="0"/>
          <w:sz w:val="44"/>
          <w:szCs w:val="44"/>
          <w:shd w:val="clear" w:color="auto" w:fill="auto"/>
          <w:lang w:eastAsia="zh-CN" w:bidi="ar"/>
        </w:rPr>
        <w:t>（第</w:t>
      </w:r>
      <w:r>
        <w:rPr>
          <w:rFonts w:hint="eastAsia" w:ascii="Times New Roman" w:hAnsi="Times New Roman" w:eastAsia="方正小标宋简体" w:cs="Times New Roman"/>
          <w:b w:val="0"/>
          <w:bCs/>
          <w:i w:val="0"/>
          <w:iCs w:val="0"/>
          <w:caps w:val="0"/>
          <w:spacing w:val="0"/>
          <w:sz w:val="44"/>
          <w:szCs w:val="44"/>
          <w:shd w:val="clear" w:color="auto" w:fill="auto"/>
          <w:lang w:val="en-US" w:eastAsia="zh-CN" w:bidi="ar"/>
        </w:rPr>
        <w:t>六</w:t>
      </w:r>
      <w:r>
        <w:rPr>
          <w:rFonts w:hint="default" w:ascii="Times New Roman" w:hAnsi="Times New Roman" w:eastAsia="方正小标宋简体" w:cs="Times New Roman"/>
          <w:b w:val="0"/>
          <w:bCs/>
          <w:i w:val="0"/>
          <w:iCs w:val="0"/>
          <w:caps w:val="0"/>
          <w:spacing w:val="0"/>
          <w:sz w:val="44"/>
          <w:szCs w:val="44"/>
          <w:shd w:val="clear" w:color="auto" w:fill="auto"/>
          <w:lang w:eastAsia="zh-CN" w:bidi="ar"/>
        </w:rPr>
        <w:t>批）</w:t>
      </w:r>
      <w:r>
        <w:rPr>
          <w:rFonts w:hint="default" w:ascii="Times New Roman" w:hAnsi="Times New Roman" w:eastAsia="方正小标宋简体" w:cs="Times New Roman"/>
          <w:bCs/>
          <w:sz w:val="44"/>
          <w:szCs w:val="44"/>
        </w:rPr>
        <w:t>公示名单</w:t>
      </w:r>
    </w:p>
    <w:p w14:paraId="7287107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both"/>
        <w:textAlignment w:val="auto"/>
        <w:rPr>
          <w:rFonts w:hint="eastAsia" w:ascii="方正小标宋简体" w:hAnsi="方正小标宋简体" w:eastAsia="方正小标宋简体" w:cs="方正小标宋简体"/>
          <w:sz w:val="44"/>
          <w:szCs w:val="44"/>
          <w:lang w:val="en-US" w:eastAsia="zh-CN"/>
        </w:rPr>
      </w:pPr>
    </w:p>
    <w:tbl>
      <w:tblPr>
        <w:tblStyle w:val="5"/>
        <w:tblW w:w="133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46"/>
        <w:gridCol w:w="3851"/>
        <w:gridCol w:w="3165"/>
        <w:gridCol w:w="4887"/>
        <w:gridCol w:w="986"/>
      </w:tblGrid>
      <w:tr w14:paraId="205FF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3" w:hRule="atLeast"/>
          <w:tblHeader/>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417559C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color w:val="000000"/>
                <w:sz w:val="28"/>
                <w:szCs w:val="28"/>
                <w:u w:val="none"/>
              </w:rPr>
            </w:pPr>
            <w:r>
              <w:rPr>
                <w:rFonts w:hint="eastAsia" w:ascii="黑体" w:hAnsi="宋体" w:eastAsia="黑体" w:cs="黑体"/>
                <w:i w:val="0"/>
                <w:color w:val="000000"/>
                <w:kern w:val="0"/>
                <w:sz w:val="28"/>
                <w:szCs w:val="28"/>
                <w:u w:val="none"/>
                <w:lang w:val="en-US" w:eastAsia="zh-CN" w:bidi="ar"/>
              </w:rPr>
              <w:t>序号</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6BE956C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color w:val="000000"/>
                <w:kern w:val="0"/>
                <w:sz w:val="28"/>
                <w:szCs w:val="28"/>
                <w:u w:val="none"/>
                <w:lang w:val="en-US" w:eastAsia="zh-CN" w:bidi="ar"/>
              </w:rPr>
            </w:pPr>
            <w:r>
              <w:rPr>
                <w:rFonts w:hint="eastAsia" w:ascii="黑体" w:hAnsi="宋体" w:eastAsia="黑体" w:cs="黑体"/>
                <w:i w:val="0"/>
                <w:color w:val="000000"/>
                <w:kern w:val="0"/>
                <w:sz w:val="28"/>
                <w:szCs w:val="28"/>
                <w:u w:val="none"/>
                <w:lang w:val="en-US" w:eastAsia="zh-CN" w:bidi="ar"/>
              </w:rPr>
              <w:t>项目单位</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1B29BB5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color w:val="000000"/>
                <w:kern w:val="0"/>
                <w:sz w:val="28"/>
                <w:szCs w:val="28"/>
                <w:u w:val="none"/>
                <w:lang w:val="en-US" w:eastAsia="zh-CN" w:bidi="ar"/>
              </w:rPr>
            </w:pPr>
            <w:r>
              <w:rPr>
                <w:rFonts w:hint="eastAsia" w:ascii="黑体" w:hAnsi="宋体" w:eastAsia="黑体" w:cs="黑体"/>
                <w:i w:val="0"/>
                <w:color w:val="000000"/>
                <w:kern w:val="0"/>
                <w:sz w:val="28"/>
                <w:szCs w:val="28"/>
                <w:u w:val="none"/>
                <w:lang w:val="en-US" w:eastAsia="zh-CN" w:bidi="ar"/>
              </w:rPr>
              <w:t>统一社会信用代码</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161525D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color w:val="000000"/>
                <w:sz w:val="28"/>
                <w:szCs w:val="28"/>
                <w:u w:val="none"/>
              </w:rPr>
            </w:pPr>
            <w:r>
              <w:rPr>
                <w:rFonts w:hint="eastAsia" w:ascii="黑体" w:hAnsi="宋体" w:eastAsia="黑体" w:cs="黑体"/>
                <w:i w:val="0"/>
                <w:color w:val="000000"/>
                <w:kern w:val="0"/>
                <w:sz w:val="28"/>
                <w:szCs w:val="28"/>
                <w:u w:val="none"/>
                <w:lang w:val="en-US" w:eastAsia="zh-CN" w:bidi="ar"/>
              </w:rPr>
              <w:t>项目名称</w:t>
            </w:r>
          </w:p>
        </w:tc>
        <w:tc>
          <w:tcPr>
            <w:tcW w:w="986" w:type="dxa"/>
            <w:tcBorders>
              <w:top w:val="single" w:color="000000" w:sz="4" w:space="0"/>
              <w:left w:val="single" w:color="000000" w:sz="4" w:space="0"/>
              <w:right w:val="single" w:color="000000" w:sz="4" w:space="0"/>
            </w:tcBorders>
            <w:noWrap w:val="0"/>
            <w:vAlign w:val="center"/>
          </w:tcPr>
          <w:p w14:paraId="5A5C5E4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黑体" w:hAnsi="黑体" w:eastAsia="黑体" w:cs="黑体"/>
                <w:color w:val="000000"/>
                <w:kern w:val="0"/>
                <w:sz w:val="28"/>
                <w:szCs w:val="28"/>
                <w:lang w:val="en-US" w:eastAsia="zh-CN" w:bidi="ar"/>
              </w:rPr>
            </w:pPr>
            <w:r>
              <w:rPr>
                <w:rFonts w:hint="eastAsia" w:ascii="黑体" w:hAnsi="黑体" w:eastAsia="黑体" w:cs="黑体"/>
                <w:color w:val="000000"/>
                <w:kern w:val="0"/>
                <w:sz w:val="28"/>
                <w:szCs w:val="28"/>
                <w:lang w:val="en-US" w:eastAsia="zh-CN" w:bidi="ar"/>
              </w:rPr>
              <w:t>所属区</w:t>
            </w:r>
          </w:p>
        </w:tc>
      </w:tr>
      <w:tr w14:paraId="0A452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16"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17EA21F4">
            <w:pPr>
              <w:keepNext w:val="0"/>
              <w:keepLines w:val="0"/>
              <w:widowControl/>
              <w:suppressLineNumbers w:val="0"/>
              <w:jc w:val="center"/>
              <w:textAlignment w:val="center"/>
              <w:rPr>
                <w:rFonts w:hint="default" w:ascii="Times New Roman" w:hAnsi="Times New Roman" w:cs="Times New Roman"/>
                <w:i w:val="0"/>
                <w:color w:val="000000"/>
                <w:sz w:val="28"/>
                <w:szCs w:val="28"/>
                <w:u w:val="none"/>
                <w:lang w:val="en-US" w:eastAsia="zh-CN"/>
              </w:rPr>
            </w:pPr>
            <w:r>
              <w:rPr>
                <w:rFonts w:hint="default" w:ascii="Times New Roman" w:hAnsi="Times New Roman" w:eastAsia="宋体" w:cs="Times New Roman"/>
                <w:i w:val="0"/>
                <w:iCs w:val="0"/>
                <w:color w:val="000000"/>
                <w:kern w:val="0"/>
                <w:sz w:val="28"/>
                <w:szCs w:val="28"/>
                <w:u w:val="none"/>
                <w:lang w:val="en-US" w:eastAsia="zh-CN" w:bidi="ar"/>
              </w:rPr>
              <w:t>1</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57D0E6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珠海经济特区华凯工贸有限公司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73159B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color w:val="auto"/>
                <w:kern w:val="0"/>
                <w:sz w:val="28"/>
                <w:szCs w:val="28"/>
                <w:u w:val="none"/>
                <w:shd w:val="clear" w:color="auto" w:fill="auto"/>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914404001925350685</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60ABC4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color w:val="000000"/>
                <w:kern w:val="0"/>
                <w:sz w:val="28"/>
                <w:szCs w:val="28"/>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珠海经济特区华凯工贸有限公司数字化转型项目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FB9CE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14:paraId="42A07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25240089">
            <w:pPr>
              <w:keepNext w:val="0"/>
              <w:keepLines w:val="0"/>
              <w:widowControl/>
              <w:suppressLineNumbers w:val="0"/>
              <w:jc w:val="center"/>
              <w:textAlignment w:val="center"/>
              <w:rPr>
                <w:rFonts w:hint="default" w:ascii="Times New Roman" w:hAnsi="Times New Roman" w:cs="Times New Roman"/>
                <w:i w:val="0"/>
                <w:color w:val="000000"/>
                <w:sz w:val="28"/>
                <w:szCs w:val="28"/>
                <w:u w:val="none"/>
                <w:lang w:val="en-US" w:eastAsia="zh-CN"/>
              </w:rPr>
            </w:pPr>
            <w:r>
              <w:rPr>
                <w:rFonts w:hint="default" w:ascii="Times New Roman" w:hAnsi="Times New Roman" w:eastAsia="宋体" w:cs="Times New Roman"/>
                <w:i w:val="0"/>
                <w:iCs w:val="0"/>
                <w:color w:val="000000"/>
                <w:kern w:val="0"/>
                <w:sz w:val="28"/>
                <w:szCs w:val="28"/>
                <w:u w:val="none"/>
                <w:lang w:val="en-US" w:eastAsia="zh-CN" w:bidi="ar"/>
              </w:rPr>
              <w:t>2</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421866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广东帝盛电力设备有限公司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486BCE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color w:val="auto"/>
                <w:kern w:val="0"/>
                <w:sz w:val="28"/>
                <w:szCs w:val="28"/>
                <w:u w:val="none"/>
                <w:shd w:val="clear" w:color="auto" w:fill="auto"/>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91440400671352971N</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0B5871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color w:val="000000"/>
                <w:kern w:val="0"/>
                <w:sz w:val="28"/>
                <w:szCs w:val="28"/>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广东帝盛电力设备有限公司数字化转型项目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844DA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14:paraId="2DF9B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681360FA">
            <w:pPr>
              <w:keepNext w:val="0"/>
              <w:keepLines w:val="0"/>
              <w:widowControl/>
              <w:suppressLineNumbers w:val="0"/>
              <w:jc w:val="center"/>
              <w:textAlignment w:val="center"/>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3</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33D3ED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珠海市索可新能源科技有限公司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782DDB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7"/>
                <w:rFonts w:hint="default" w:ascii="Times New Roman" w:hAnsi="Times New Roman" w:eastAsia="仿宋_GB2312" w:cs="Times New Roman"/>
                <w:i w:val="0"/>
                <w:iCs w:val="0"/>
                <w:caps w:val="0"/>
                <w:color w:val="auto"/>
                <w:spacing w:val="0"/>
                <w:kern w:val="0"/>
                <w:sz w:val="28"/>
                <w:szCs w:val="28"/>
                <w:shd w:val="clear" w:fill="FFFFFF"/>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91440404MAC2HDC3XJ</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440F7A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color w:val="000000"/>
                <w:kern w:val="0"/>
                <w:sz w:val="28"/>
                <w:szCs w:val="28"/>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珠海市索可新能源科技有限公司数字化转型项目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05FF1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14:paraId="732AB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42E59FE8">
            <w:pPr>
              <w:keepNext w:val="0"/>
              <w:keepLines w:val="0"/>
              <w:widowControl/>
              <w:suppressLineNumbers w:val="0"/>
              <w:jc w:val="center"/>
              <w:textAlignment w:val="center"/>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4</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1CD772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珠海市华峰石化有限公司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44759B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7"/>
                <w:rFonts w:hint="default" w:ascii="Times New Roman" w:hAnsi="Times New Roman" w:eastAsia="仿宋_GB2312" w:cs="Times New Roman"/>
                <w:i w:val="0"/>
                <w:iCs w:val="0"/>
                <w:caps w:val="0"/>
                <w:color w:val="auto"/>
                <w:spacing w:val="0"/>
                <w:kern w:val="0"/>
                <w:sz w:val="28"/>
                <w:szCs w:val="28"/>
                <w:shd w:val="clear" w:fill="FFFFFF"/>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91440400779993914C</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65EC11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color w:val="000000"/>
                <w:kern w:val="0"/>
                <w:sz w:val="28"/>
                <w:szCs w:val="28"/>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珠海市华峰石化有限公司安全智能调度平台数字化产品数字化转型项目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080E2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经开区</w:t>
            </w:r>
          </w:p>
        </w:tc>
      </w:tr>
      <w:tr w14:paraId="74B8D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0FF999F6">
            <w:pPr>
              <w:keepNext w:val="0"/>
              <w:keepLines w:val="0"/>
              <w:widowControl/>
              <w:suppressLineNumbers w:val="0"/>
              <w:jc w:val="center"/>
              <w:textAlignment w:val="center"/>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5</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60EC7E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珠海飞创智能科技有限公司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545F6D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7"/>
                <w:rFonts w:hint="default" w:ascii="Times New Roman" w:hAnsi="Times New Roman" w:eastAsia="仿宋_GB2312" w:cs="Times New Roman"/>
                <w:i w:val="0"/>
                <w:iCs w:val="0"/>
                <w:caps w:val="0"/>
                <w:color w:val="auto"/>
                <w:spacing w:val="0"/>
                <w:kern w:val="0"/>
                <w:sz w:val="28"/>
                <w:szCs w:val="28"/>
                <w:shd w:val="clear" w:fill="FFFFFF"/>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91440400555556416Y</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466897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color w:val="000000"/>
                <w:kern w:val="0"/>
                <w:sz w:val="28"/>
                <w:szCs w:val="28"/>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珠海飞创智能科技有限公司数字化转型项目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CC591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14:paraId="48213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2304E8CD">
            <w:pPr>
              <w:keepNext w:val="0"/>
              <w:keepLines w:val="0"/>
              <w:widowControl/>
              <w:suppressLineNumbers w:val="0"/>
              <w:jc w:val="center"/>
              <w:textAlignment w:val="center"/>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6</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77C76E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珠海市雅莎医疗器械有限公司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7FD923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7"/>
                <w:rFonts w:hint="default" w:ascii="Times New Roman" w:hAnsi="Times New Roman" w:eastAsia="仿宋_GB2312" w:cs="Times New Roman"/>
                <w:i w:val="0"/>
                <w:iCs w:val="0"/>
                <w:caps w:val="0"/>
                <w:color w:val="auto"/>
                <w:spacing w:val="0"/>
                <w:kern w:val="0"/>
                <w:sz w:val="28"/>
                <w:szCs w:val="28"/>
                <w:shd w:val="clear" w:fill="FFFFFF"/>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91440400579734686M</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3923F7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color w:val="000000"/>
                <w:kern w:val="0"/>
                <w:sz w:val="28"/>
                <w:szCs w:val="28"/>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雅莎数字化转型项目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CA2D3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仿宋_GB2312"/>
                <w:color w:val="000000"/>
                <w:kern w:val="0"/>
                <w:sz w:val="28"/>
                <w:szCs w:val="28"/>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14:paraId="7C7E4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54B4A066">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7</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0ED09C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bookmarkStart w:id="0" w:name="_GoBack"/>
            <w:bookmarkEnd w:id="0"/>
            <w:r>
              <w:rPr>
                <w:rFonts w:hint="eastAsia" w:ascii="Times New Roman" w:hAnsi="Times New Roman" w:eastAsia="仿宋_GB2312" w:cs="仿宋"/>
                <w:i w:val="0"/>
                <w:iCs w:val="0"/>
                <w:color w:val="000000"/>
                <w:kern w:val="0"/>
                <w:sz w:val="28"/>
                <w:szCs w:val="28"/>
                <w:u w:val="none"/>
                <w:lang w:val="en-US" w:eastAsia="zh-CN" w:bidi="ar"/>
              </w:rPr>
              <w:t>瑞邦电力科技有限公司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57845D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91440400MA548QXH3T</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514B0E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瑞邦电力科技有限公司智造协同系统数字化转型项目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1F0CD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14:paraId="65386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01D7BBFA">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8</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790D18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珠海博亿诚科技有限公司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4CBE14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91440400MA4WKBJB35</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331DC6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珠海博亿诚科技有限公司数字化转型项目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43FFD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14:paraId="289D9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17E8E718">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9</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3CC912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珠海中科美研医疗科技有限公司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3FCD00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91440400MA51E7T66K</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4ECEBC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珠海中科美研医疗科技有限公司爱工作企业云平台数字化转型项目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0BDFC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14:paraId="4AD6B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29D76650">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10</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6CF4FA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珠海福睿电子科技有限公司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467E5C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91440400MA4W6DGG4U</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6E14CB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珠海福睿电子科技有限公司数字化转型项目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AE34C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14:paraId="1B0E0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09B130F4">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11</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5B265D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珠海市美之电实业有限公司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6C4944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91440400MAC7FBUF0F</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5217AA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美之电YonSuite系统数字化转型项目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B296C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14:paraId="4D09C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0D5DE2D0">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12</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48CCFE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广东纳睿雷达科技股份有限公司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283FD4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91440400304080484P</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5027F9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广东纳睿雷达科技股份有限公司（一期）数字化转型项目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640C9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14:paraId="668AB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33454739">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13</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594BEB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珠海市多泰吉智能技术有限公司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1E6C09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91440400MA4X3GYP5N</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33E01F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珠海市多泰吉智能技术有限公司生产运营管理平台项目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C71B4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14:paraId="17386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61FDA4E7">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14</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4903D1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广东来特科技有限公司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7B1EE8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914404007229255904</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60A5F0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广东来特科技有限公司数字化转型项目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14DB7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14:paraId="3BB37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36F99C64">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15</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7727BB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英诺赛科（珠海）科技有限公司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234A29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91440400MA4UKQ1Q04</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03E5A5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英诺赛科智造云建设项目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7C694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14:paraId="7C7F8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43E4C4B9">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16</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69323E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珠海欧美莱仪表设备有限公司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641423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914404007811537467</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2F90BB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珠海欧美莱仪表设备有限公司应用企业数字化服务平台数字化转型项目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01F90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14:paraId="6CCF7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55C4571B">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17</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742147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深逸通（广东）智能装备科技有限公司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25011C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91440403MADLUEH427</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5D7C91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深逸通ERP系统数字化转型项目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8AD1B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斗门区</w:t>
            </w:r>
          </w:p>
        </w:tc>
      </w:tr>
      <w:tr w14:paraId="49971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4BF5C0C5">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1</w:t>
            </w:r>
            <w:r>
              <w:rPr>
                <w:rFonts w:hint="eastAsia" w:ascii="Times New Roman" w:hAnsi="Times New Roman" w:cs="Times New Roman"/>
                <w:i w:val="0"/>
                <w:iCs w:val="0"/>
                <w:color w:val="000000"/>
                <w:kern w:val="0"/>
                <w:sz w:val="28"/>
                <w:szCs w:val="28"/>
                <w:u w:val="none"/>
                <w:lang w:val="en-US" w:eastAsia="zh-CN" w:bidi="ar"/>
              </w:rPr>
              <w:t>8</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45604E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珠海经济特区美司达实业有限公司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3D9EE8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914404007331138385</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54DD6E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珠海经济特区美司达实业有限公司数字化转型项目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0E02E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经开区</w:t>
            </w:r>
          </w:p>
        </w:tc>
      </w:tr>
      <w:tr w14:paraId="424B3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1B31C48B">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19</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754EF8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联业织染（珠海）有限公司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5865D8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914404006174838076</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71FCE2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联业织染（珠海）有限公司车间化学品计量配送系统、鼓风机优化运维系统数字化转型项目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4BE94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斗门区</w:t>
            </w:r>
          </w:p>
        </w:tc>
      </w:tr>
      <w:tr w14:paraId="65A1D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6EC0E640">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20</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076415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珠海市格努科技有限公司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32C833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91440400MA4UHD1T3G</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37A103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珠海市格努科技有限公司微仓云WMS仓储管理软件V1.0数字化转型项目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21203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14:paraId="64E2C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4C8D1B2D">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21</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72B46B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珠海市枫杨科技有限公司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1C54AF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9144040032513332X5</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4FB8A0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珠海市枫杨科技有限公司应用机器视觉系统及5G安全环保智慧管控系统数字化产品数字化转型项目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B4EF7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金湾区区</w:t>
            </w:r>
          </w:p>
        </w:tc>
      </w:tr>
      <w:tr w14:paraId="2F8D3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10513A86">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22</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1DBF8B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珠海正业包装有限公司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729A81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914404007792045839</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669C60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珠海正业包装有限公司应用纸板线生管系统数字化转型项目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48115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斗门区</w:t>
            </w:r>
          </w:p>
        </w:tc>
      </w:tr>
      <w:tr w14:paraId="5FF13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06A14969">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23</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2565C0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珠海市无境科技有限公司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79A94E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91440400MA4UK5LG9A</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79BEB7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珠海市无境科技有限公司智造协同系统数字化转型项目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A425D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14:paraId="624C1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068C2FE3">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24</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25D0B6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珠海全球时代科技股份有限公司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475945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91440400096920927W</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6DAF52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珠海全球时代科技股份有限公司业务财务流程系统数字化改造项目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66916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14:paraId="65F3B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400860F1">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25</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2C83DE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珠海联决电子科技有限公司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2CF40A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91440400MA547W9C00</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153ACB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珠海联决电子科技有限公司LINK-MOM和DeepInspect工业缺陷分析软件数字化产品数字化转型项目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A970B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斗门区</w:t>
            </w:r>
          </w:p>
        </w:tc>
      </w:tr>
      <w:tr w14:paraId="00DD0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779B19CB">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26</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6210D3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碧茜生物科技（珠海）有限公司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7BC38D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91440400MADHALU92R</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02EA48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碧茜生物科技（珠海）有限公司应用AGV叉车的控制系统数字化产品数字化转型项目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810E5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14:paraId="1F1FE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1628781A">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27</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753646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美塞斯（珠海）工业自动化设备有限公司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6429E5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91440400669865794G</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09C949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美塞斯（珠海）工业自动化设备有限公司金蝶云星空数字化转型项目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55D90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14:paraId="479DF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5863E0FE">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28</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527A76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珠海驰方电子有限公司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4D156A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91440403MADP46XM1M</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216D7E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珠海驰方电子有限公司高密度互连产品数字化转型项目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43110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斗门区</w:t>
            </w:r>
          </w:p>
        </w:tc>
      </w:tr>
      <w:tr w14:paraId="1AD18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181D723B">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29</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56781B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珠海市飞雅快板电路有限公司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404A02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91440404MACU6D7M96</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0EEC37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珠海市飞雅快板电路有限公司应用红壹科技钉铛智造软件V1.0数字化转型项目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3AFF2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14:paraId="67543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1F103FF7">
            <w:pPr>
              <w:keepNext w:val="0"/>
              <w:keepLines w:val="0"/>
              <w:widowControl/>
              <w:suppressLineNumbers w:val="0"/>
              <w:jc w:val="center"/>
              <w:textAlignment w:val="center"/>
              <w:rPr>
                <w:rFonts w:hint="eastAsia" w:ascii="Times New Roman" w:hAnsi="Times New Roman" w:eastAsia="黑体" w:cs="Times New Roman"/>
                <w:color w:val="000000"/>
                <w:kern w:val="0"/>
                <w:sz w:val="28"/>
                <w:szCs w:val="28"/>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30</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7CAD43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广东天章信息纸品有限公司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0D6131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91440400728763289E</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06A114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广东天章信息纸品有限公司应用智造云平台及联通沃云数字化转型项目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2C46A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经开区</w:t>
            </w:r>
          </w:p>
        </w:tc>
      </w:tr>
      <w:tr w14:paraId="0C0A4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1ED9220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31</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0188B5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珠海丽珠试剂股份有限公司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30DE27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91440400617488114A</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1FA765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珠海丽珠试剂股份有限公司数字化转型项目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8DE31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14:paraId="42F9C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1889CEA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32</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00565F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汉华智能科技（珠海）有限公司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06C573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91440402MA7JBKFB72</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47CE8B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汉华智能科技(珠海)有限公司数字化转型项目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757563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14:paraId="28196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638526B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33</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2B3D93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珠海市中亚科技有限公司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2346CD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91440400692460170C</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3E161D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珠海市中亚科技有限公司数字化改造项目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53666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14:paraId="16F05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6C833DD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34</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74ACD2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柏思捷（珠海）科技有限公司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595C99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91440400MADFTL6Y6B</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2638F5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柏思捷(珠海)科技有限公司爱工作云平台数字化转型项目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984FD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14:paraId="1FB34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52FA29A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35</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023094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珠海市金辉礼饰纪念品有限公司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63F5E1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9144040063283453XC</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3C91AF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珠海市金辉礼饰纪念品有限公司数字化转型项目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A67C0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14:paraId="22231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75543A3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36</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54EEC3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珠海奕嘉印刷包装有限公司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223725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 xml:space="preserve">91440400MA541NH497 </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25453B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珠海市中小企业数字化转型改造项目入库备案</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8880D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14:paraId="2D8DD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2C29C9C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37</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12F30A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珠海市派特尔科技股份有限公司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162890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91440400682493155L</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6634D0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珠海市派特尔科技股份有限公司金蝶云星空</w:t>
            </w:r>
            <w:r>
              <w:rPr>
                <w:rFonts w:hint="eastAsia" w:ascii="Times New Roman" w:hAnsi="Times New Roman" w:eastAsia="仿宋_GB2312" w:cs="仿宋"/>
                <w:i w:val="0"/>
                <w:iCs w:val="0"/>
                <w:color w:val="000000"/>
                <w:kern w:val="0"/>
                <w:sz w:val="28"/>
                <w:szCs w:val="28"/>
                <w:u w:val="none"/>
                <w:lang w:val="en-US" w:eastAsia="zh-CN" w:bidi="ar"/>
              </w:rPr>
              <w:br w:type="textWrapping"/>
            </w:r>
            <w:r>
              <w:rPr>
                <w:rFonts w:hint="eastAsia" w:ascii="Times New Roman" w:hAnsi="Times New Roman" w:eastAsia="仿宋_GB2312" w:cs="仿宋"/>
                <w:i w:val="0"/>
                <w:iCs w:val="0"/>
                <w:color w:val="000000"/>
                <w:kern w:val="0"/>
                <w:sz w:val="28"/>
                <w:szCs w:val="28"/>
                <w:u w:val="none"/>
                <w:lang w:val="en-US" w:eastAsia="zh-CN" w:bidi="ar"/>
              </w:rPr>
              <w:t>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E1100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14:paraId="49067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5B7A871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38</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0C97B2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力派尔（珠海）汽车配件有限公司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0E6218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914404007783451066</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01E397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力派尔（珠海）汽车配件有限公司U9 Cloud数字化转型项目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36B3E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14:paraId="40C28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3D33838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39</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6419D7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珠海兴业节能科技有限公司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47CBEC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914404005645565225</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3505FC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珠海兴业节能科技有限公司WMS仓库管理系统数字化转型项目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BE740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14:paraId="57ED1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7107409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40</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4C1460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珠海奔码打印耗材有限公司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181C7A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914404007385821903</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214CA1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珠海奔码打印耗材有限公司应用金蝶云星空软件数字化项目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E94C8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斗门区</w:t>
            </w:r>
          </w:p>
        </w:tc>
      </w:tr>
      <w:tr w14:paraId="2EA48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527E1F4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41</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549570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珠海中凯智创科技股份有限公司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621511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91440400MA4UKLY12A</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4ADE99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珠海中凯智创科技股份有限公司数字化改造项目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F90AB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14:paraId="79B74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75A160C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42</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16603C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珠海美华医疗科技有限公司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1E1091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91440400668172283R</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59CF67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珠海美华医疗科技有限公司微生物实验室信息化数字化转型项目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EC03E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14:paraId="24371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733373D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43</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34FD08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珠海经济特区嘉冠塑料制品有限公司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63E60B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91440400618076226W</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362C56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珠海经济特区嘉冠塑料制品有限公司应用ERP数字化转型项目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429D3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14:paraId="54980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2C71789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44</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7E0680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珠海佑航科技有限公司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313DEE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91440402MA56NYYL8W</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1FE2DC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珠海佑航科技有限公司精益生产MES系统项目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35891E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14:paraId="4C644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33BE1BB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45</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3B0E61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广东南磁科技有限公司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487D7F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91440400MA4W00QT6D</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678389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广东南磁科技有限公司应用企业数字化服务平台数字化项目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EFC4E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斗门区</w:t>
            </w:r>
          </w:p>
        </w:tc>
      </w:tr>
      <w:tr w14:paraId="51746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4880AAB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46</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4FACF4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珠海市海顺精密制造有限公司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299E5C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91440402MAC1E4HC30</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683B93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珠海市海顺精密制造有限公司数字化改造项目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F6D4C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经开区</w:t>
            </w:r>
          </w:p>
        </w:tc>
      </w:tr>
      <w:tr w14:paraId="200F7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3CB4255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仿宋" w:cs="Times New Roman"/>
                <w:i w:val="0"/>
                <w:iCs w:val="0"/>
                <w:color w:val="000000"/>
                <w:kern w:val="0"/>
                <w:sz w:val="28"/>
                <w:szCs w:val="28"/>
                <w:u w:val="none"/>
                <w:lang w:val="en-US" w:eastAsia="zh-CN" w:bidi="ar"/>
              </w:rPr>
              <w:t>47</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750ECC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珠海格力新元电子有限公司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6429BF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91440400192525716R</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5567E3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珠海格力新元电子有限公司信息化管理系统升级项目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55B5C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斗门区</w:t>
            </w:r>
          </w:p>
        </w:tc>
      </w:tr>
      <w:tr w14:paraId="4D82E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5C71AF1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仿宋" w:cs="Times New Roman"/>
                <w:i w:val="0"/>
                <w:iCs w:val="0"/>
                <w:color w:val="000000"/>
                <w:kern w:val="0"/>
                <w:sz w:val="28"/>
                <w:szCs w:val="28"/>
                <w:u w:val="none"/>
                <w:lang w:val="en-US" w:eastAsia="zh-CN" w:bidi="ar"/>
              </w:rPr>
              <w:t>48</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1D9E57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珠海市德贝发展有限公司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0FEA6E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91440400MA5222Q506</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26D183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珠海市德贝发展有限公司应用硒鼓粉仓自动装配线控制系统等数字化项目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523014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斗门区</w:t>
            </w:r>
          </w:p>
        </w:tc>
      </w:tr>
      <w:tr w14:paraId="7B1C8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4B3F06C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仿宋" w:cs="Times New Roman"/>
                <w:i w:val="0"/>
                <w:iCs w:val="0"/>
                <w:color w:val="000000"/>
                <w:kern w:val="0"/>
                <w:sz w:val="28"/>
                <w:szCs w:val="28"/>
                <w:u w:val="none"/>
                <w:lang w:val="en-US" w:eastAsia="zh-CN" w:bidi="ar"/>
              </w:rPr>
              <w:t>49</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491D48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珠海市科迪电子科技有限公司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43744F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91440400598933947H</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656B13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珠海市科迪电子科技有限公司金蝶云星空数字化转型项目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02826D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斗门区</w:t>
            </w:r>
          </w:p>
        </w:tc>
      </w:tr>
      <w:tr w14:paraId="1D4CC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31A6BC1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仿宋" w:cs="Times New Roman"/>
                <w:i w:val="0"/>
                <w:iCs w:val="0"/>
                <w:color w:val="000000"/>
                <w:kern w:val="0"/>
                <w:sz w:val="28"/>
                <w:szCs w:val="28"/>
                <w:u w:val="none"/>
                <w:lang w:val="en-US" w:eastAsia="zh-CN" w:bidi="ar"/>
              </w:rPr>
              <w:t>50</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69339C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海峡两岸农业科技股份有限公司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1C31AE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91440400MA4UHB477U</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6D40D3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海峡两岸数字化转型项目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6483EE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14:paraId="6E21F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1941535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仿宋" w:cs="Times New Roman"/>
                <w:i w:val="0"/>
                <w:iCs w:val="0"/>
                <w:color w:val="000000"/>
                <w:kern w:val="0"/>
                <w:sz w:val="28"/>
                <w:szCs w:val="28"/>
                <w:u w:val="none"/>
                <w:lang w:val="en-US" w:eastAsia="zh-CN" w:bidi="ar"/>
              </w:rPr>
              <w:t>51</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5CE7E9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珠海坚士电子科技有限公司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0C20E2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91440403MA55QECN57</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421DEE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珠海坚士电子科技有限公司数字化转型项目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46F0C0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斗门区</w:t>
            </w:r>
          </w:p>
        </w:tc>
      </w:tr>
      <w:tr w14:paraId="60B04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785C844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仿宋" w:cs="Times New Roman"/>
                <w:i w:val="0"/>
                <w:iCs w:val="0"/>
                <w:color w:val="000000"/>
                <w:kern w:val="0"/>
                <w:sz w:val="28"/>
                <w:szCs w:val="28"/>
                <w:u w:val="none"/>
                <w:lang w:val="en-US" w:eastAsia="zh-CN" w:bidi="ar"/>
              </w:rPr>
              <w:t>52</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5DC696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珠海德键计算机外部设备有限公司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4BF9DA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91440400782986475X</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08D319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珠海德键计算机外部设备有限公司应用注塑自动收料机控制系统数字化转型项目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ECAA8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斗门区</w:t>
            </w:r>
          </w:p>
        </w:tc>
      </w:tr>
      <w:tr w14:paraId="5F5F3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4FB3C6F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仿宋" w:cs="Times New Roman"/>
                <w:i w:val="0"/>
                <w:iCs w:val="0"/>
                <w:color w:val="000000"/>
                <w:kern w:val="0"/>
                <w:sz w:val="28"/>
                <w:szCs w:val="28"/>
                <w:u w:val="none"/>
                <w:lang w:val="en-US" w:eastAsia="zh-CN" w:bidi="ar"/>
              </w:rPr>
              <w:t>53</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6F780C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珠海长炼石化设备有限公司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19FFCF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91440400753668021W</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0FA0C5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珠海长炼石化设备有限公司智能化平台协议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2E9C34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经开区</w:t>
            </w:r>
          </w:p>
        </w:tc>
      </w:tr>
      <w:tr w14:paraId="7DFC1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78" w:hRule="atLeast"/>
          <w:jc w:val="center"/>
        </w:trPr>
        <w:tc>
          <w:tcPr>
            <w:tcW w:w="446" w:type="dxa"/>
            <w:tcBorders>
              <w:top w:val="single" w:color="000000" w:sz="4" w:space="0"/>
              <w:left w:val="single" w:color="000000" w:sz="4" w:space="0"/>
              <w:bottom w:val="single" w:color="000000" w:sz="4" w:space="0"/>
              <w:right w:val="single" w:color="000000" w:sz="4" w:space="0"/>
            </w:tcBorders>
            <w:noWrap w:val="0"/>
            <w:vAlign w:val="center"/>
          </w:tcPr>
          <w:p w14:paraId="275A1F1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仿宋" w:cs="Times New Roman"/>
                <w:i w:val="0"/>
                <w:iCs w:val="0"/>
                <w:color w:val="000000"/>
                <w:kern w:val="0"/>
                <w:sz w:val="28"/>
                <w:szCs w:val="28"/>
                <w:u w:val="none"/>
                <w:lang w:val="en-US" w:eastAsia="zh-CN" w:bidi="ar"/>
              </w:rPr>
              <w:t>54</w:t>
            </w:r>
          </w:p>
        </w:tc>
        <w:tc>
          <w:tcPr>
            <w:tcW w:w="3851" w:type="dxa"/>
            <w:tcBorders>
              <w:top w:val="single" w:color="000000" w:sz="4" w:space="0"/>
              <w:left w:val="single" w:color="000000" w:sz="4" w:space="0"/>
              <w:bottom w:val="single" w:color="000000" w:sz="4" w:space="0"/>
              <w:right w:val="single" w:color="000000" w:sz="4" w:space="0"/>
            </w:tcBorders>
            <w:noWrap w:val="0"/>
            <w:vAlign w:val="center"/>
          </w:tcPr>
          <w:p w14:paraId="616057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珠海星科精密制造有限公司</w:t>
            </w:r>
          </w:p>
        </w:tc>
        <w:tc>
          <w:tcPr>
            <w:tcW w:w="3165" w:type="dxa"/>
            <w:tcBorders>
              <w:top w:val="single" w:color="000000" w:sz="4" w:space="0"/>
              <w:left w:val="single" w:color="000000" w:sz="4" w:space="0"/>
              <w:bottom w:val="single" w:color="000000" w:sz="4" w:space="0"/>
              <w:right w:val="single" w:color="000000" w:sz="4" w:space="0"/>
            </w:tcBorders>
            <w:noWrap w:val="0"/>
            <w:vAlign w:val="center"/>
          </w:tcPr>
          <w:p w14:paraId="2C2A74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9144040058825190XE</w:t>
            </w:r>
          </w:p>
        </w:tc>
        <w:tc>
          <w:tcPr>
            <w:tcW w:w="4887" w:type="dxa"/>
            <w:tcBorders>
              <w:top w:val="single" w:color="000000" w:sz="4" w:space="0"/>
              <w:left w:val="single" w:color="000000" w:sz="4" w:space="0"/>
              <w:bottom w:val="single" w:color="000000" w:sz="4" w:space="0"/>
              <w:right w:val="single" w:color="000000" w:sz="4" w:space="0"/>
            </w:tcBorders>
            <w:noWrap w:val="0"/>
            <w:vAlign w:val="center"/>
          </w:tcPr>
          <w:p w14:paraId="450C5E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珠海星科精密制造有限公司应用智造云平台数字化转型项目</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14:paraId="14EA5B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经开区</w:t>
            </w:r>
          </w:p>
        </w:tc>
      </w:tr>
    </w:tbl>
    <w:p w14:paraId="676F49B3">
      <w:pPr>
        <w:keepNext w:val="0"/>
        <w:keepLines w:val="0"/>
        <w:pageBreakBefore w:val="0"/>
        <w:widowControl w:val="0"/>
        <w:kinsoku/>
        <w:wordWrap/>
        <w:overflowPunct/>
        <w:topLinePunct w:val="0"/>
        <w:autoSpaceDE/>
        <w:autoSpaceDN/>
        <w:bidi w:val="0"/>
        <w:adjustRightInd/>
        <w:snapToGrid/>
        <w:spacing w:line="20" w:lineRule="exact"/>
        <w:textAlignment w:val="auto"/>
      </w:pPr>
    </w:p>
    <w:sectPr>
      <w:pgSz w:w="16838" w:h="11906" w:orient="landscape"/>
      <w:pgMar w:top="2098" w:right="1474" w:bottom="1984" w:left="1587" w:header="851" w:footer="992" w:gutter="0"/>
      <w:cols w:space="720" w:num="1"/>
      <w:rtlGutter w:val="0"/>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F808367-F416-4DE5-B46A-EB2D986351F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2AF128ED-F4EB-49A2-AE4E-4EFED8D29E0F}"/>
  </w:font>
  <w:font w:name="仿宋">
    <w:panose1 w:val="02010609060101010101"/>
    <w:charset w:val="86"/>
    <w:family w:val="auto"/>
    <w:pitch w:val="default"/>
    <w:sig w:usb0="800002BF" w:usb1="38CF7CFA" w:usb2="00000016" w:usb3="00000000" w:csb0="00040001" w:csb1="00000000"/>
    <w:embedRegular r:id="rId3" w:fontKey="{C97735B8-5EF4-457F-A54C-F2EA27AFCD21}"/>
  </w:font>
  <w:font w:name="仿宋_GB2312">
    <w:altName w:val="仿宋"/>
    <w:panose1 w:val="02010609030101010101"/>
    <w:charset w:val="86"/>
    <w:family w:val="auto"/>
    <w:pitch w:val="default"/>
    <w:sig w:usb0="00000000" w:usb1="00000000" w:usb2="00000000" w:usb3="00000000" w:csb0="00040000" w:csb1="00000000"/>
    <w:embedRegular r:id="rId4" w:fontKey="{12A59E14-41A1-43AD-BBF4-AEE668B148A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9"/>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BA1437"/>
    <w:rsid w:val="2D720E3E"/>
    <w:rsid w:val="43357479"/>
    <w:rsid w:val="44BA1437"/>
    <w:rsid w:val="47FB1568"/>
    <w:rsid w:val="4ECF5405"/>
    <w:rsid w:val="5AA750E8"/>
    <w:rsid w:val="64076979"/>
    <w:rsid w:val="660129CC"/>
    <w:rsid w:val="74070E94"/>
    <w:rsid w:val="777DD3BF"/>
    <w:rsid w:val="979F99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jc w:val="center"/>
      <w:outlineLvl w:val="0"/>
    </w:pPr>
    <w:rPr>
      <w:rFonts w:ascii="Times New Roman" w:hAnsi="Times New Roman" w:eastAsia="方正小标宋简体" w:cs="Times New Roman"/>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rPr>
      <w:sz w:val="30"/>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Emphasis"/>
    <w:basedOn w:val="6"/>
    <w:qFormat/>
    <w:uiPriority w:val="0"/>
    <w:rPr>
      <w:i/>
    </w:rPr>
  </w:style>
  <w:style w:type="character" w:customStyle="1" w:styleId="8">
    <w:name w:val="font31"/>
    <w:basedOn w:val="6"/>
    <w:qFormat/>
    <w:uiPriority w:val="0"/>
    <w:rPr>
      <w:rFonts w:hint="default" w:ascii="Times New Roman" w:hAnsi="Times New Roman" w:cs="Times New Roman"/>
      <w:color w:val="000000"/>
      <w:sz w:val="96"/>
      <w:szCs w:val="96"/>
      <w:u w:val="none"/>
    </w:rPr>
  </w:style>
  <w:style w:type="character" w:customStyle="1" w:styleId="9">
    <w:name w:val="font21"/>
    <w:basedOn w:val="6"/>
    <w:qFormat/>
    <w:uiPriority w:val="0"/>
    <w:rPr>
      <w:rFonts w:hint="eastAsia" w:ascii="仿宋" w:hAnsi="仿宋" w:eastAsia="仿宋" w:cs="仿宋"/>
      <w:color w:val="000000"/>
      <w:sz w:val="96"/>
      <w:szCs w:val="96"/>
      <w:u w:val="none"/>
    </w:rPr>
  </w:style>
  <w:style w:type="character" w:customStyle="1" w:styleId="10">
    <w:name w:val="font11"/>
    <w:basedOn w:val="6"/>
    <w:qFormat/>
    <w:uiPriority w:val="0"/>
    <w:rPr>
      <w:rFonts w:hint="default" w:ascii="Times New Roman" w:hAnsi="Times New Roman" w:cs="Times New Roman"/>
      <w:color w:val="000000"/>
      <w:sz w:val="96"/>
      <w:szCs w:val="96"/>
      <w:u w:val="none"/>
    </w:rPr>
  </w:style>
  <w:style w:type="character" w:customStyle="1" w:styleId="11">
    <w:name w:val="font41"/>
    <w:basedOn w:val="6"/>
    <w:qFormat/>
    <w:uiPriority w:val="0"/>
    <w:rPr>
      <w:rFonts w:hint="default" w:ascii="Times New Roman" w:hAnsi="Times New Roman" w:cs="Times New Roman"/>
      <w:color w:val="000000"/>
      <w:sz w:val="72"/>
      <w:szCs w:val="7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2357</Words>
  <Characters>3372</Characters>
  <Lines>0</Lines>
  <Paragraphs>0</Paragraphs>
  <TotalTime>2</TotalTime>
  <ScaleCrop>false</ScaleCrop>
  <LinksUpToDate>false</LinksUpToDate>
  <CharactersWithSpaces>3374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2025-08-14T18:22:00Z</dcterms:created>
  <dc:creator>Pan-DA</dc:creator>
  <cp:lastModifiedBy>马克吐热</cp:lastModifiedBy>
  <dcterms:modified xsi:type="dcterms:W3CDTF">2025-12-09T03:37:11Z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3A1A966A68B84C98843AA586F4AF08A8_13</vt:lpwstr>
  </property>
  <property fmtid="{D5CDD505-2E9C-101B-9397-08002B2CF9AE}" pid="4" name="KSOTemplateDocerSaveRecord">
    <vt:lpwstr>eyJoZGlkIjoiODk2Y2RiNTI5MDc4NDgwZjkyM2IzZDMzNGNmYzhkM2IiLCJ1c2VySWQiOiI0NTk2MTM4MTIifQ==</vt:lpwstr>
  </property>
</Properties>
</file>