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8474A"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2025年韶关市工程技术研究中心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</w:rPr>
        <w:t>认定名单</w:t>
      </w:r>
    </w:p>
    <w:p w14:paraId="3B28688A">
      <w:pPr>
        <w:jc w:val="center"/>
        <w:rPr>
          <w:rFonts w:hint="eastAsia" w:ascii="宋体" w:hAnsi="宋体" w:eastAsia="宋体" w:cs="宋体"/>
          <w:b/>
          <w:bCs/>
          <w:sz w:val="24"/>
          <w:szCs w:val="32"/>
        </w:rPr>
      </w:pPr>
    </w:p>
    <w:p w14:paraId="514D95E3">
      <w:pPr>
        <w:rPr>
          <w:rFonts w:hint="eastAsia" w:ascii="宋体" w:hAnsi="宋体" w:eastAsia="宋体" w:cs="宋体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2651"/>
        <w:gridCol w:w="2780"/>
        <w:gridCol w:w="2091"/>
      </w:tblGrid>
      <w:tr w14:paraId="7896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0" w:type="dxa"/>
            <w:vAlign w:val="center"/>
          </w:tcPr>
          <w:p w14:paraId="690CA73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651" w:type="dxa"/>
            <w:vAlign w:val="center"/>
          </w:tcPr>
          <w:p w14:paraId="3A12203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申报单位名称</w:t>
            </w:r>
          </w:p>
        </w:tc>
        <w:tc>
          <w:tcPr>
            <w:tcW w:w="2780" w:type="dxa"/>
            <w:vAlign w:val="center"/>
          </w:tcPr>
          <w:p w14:paraId="646046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工程中心名称</w:t>
            </w:r>
          </w:p>
        </w:tc>
        <w:tc>
          <w:tcPr>
            <w:tcW w:w="2091" w:type="dxa"/>
            <w:vAlign w:val="center"/>
          </w:tcPr>
          <w:p w14:paraId="069544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所在县（市、区）</w:t>
            </w:r>
          </w:p>
        </w:tc>
      </w:tr>
      <w:tr w14:paraId="5038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57EA337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51" w:type="dxa"/>
            <w:vAlign w:val="center"/>
          </w:tcPr>
          <w:p w14:paraId="5415E5A8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韶关市远望涂料厂有限公司</w:t>
            </w:r>
          </w:p>
        </w:tc>
        <w:tc>
          <w:tcPr>
            <w:tcW w:w="2780" w:type="dxa"/>
            <w:vAlign w:val="center"/>
          </w:tcPr>
          <w:p w14:paraId="021B8EDC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韶关市精密线路板感光干膜新材料远望工程技术研究中心</w:t>
            </w:r>
          </w:p>
        </w:tc>
        <w:tc>
          <w:tcPr>
            <w:tcW w:w="2091" w:type="dxa"/>
            <w:vAlign w:val="center"/>
          </w:tcPr>
          <w:p w14:paraId="62B1E79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4D33E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06D177E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651" w:type="dxa"/>
            <w:vAlign w:val="center"/>
          </w:tcPr>
          <w:p w14:paraId="7DCB6A3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广东韶关港有限公司</w:t>
            </w:r>
          </w:p>
        </w:tc>
        <w:tc>
          <w:tcPr>
            <w:tcW w:w="2780" w:type="dxa"/>
            <w:vAlign w:val="center"/>
          </w:tcPr>
          <w:p w14:paraId="1C8090B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韶关市内河港口散货装卸技术韶关港工程技术研究中心</w:t>
            </w:r>
          </w:p>
        </w:tc>
        <w:tc>
          <w:tcPr>
            <w:tcW w:w="2091" w:type="dxa"/>
            <w:vAlign w:val="center"/>
          </w:tcPr>
          <w:p w14:paraId="21051D2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14D0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835227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651" w:type="dxa"/>
            <w:vAlign w:val="center"/>
          </w:tcPr>
          <w:p w14:paraId="01903498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广东熔科工业设备有限公司</w:t>
            </w:r>
          </w:p>
        </w:tc>
        <w:tc>
          <w:tcPr>
            <w:tcW w:w="2780" w:type="dxa"/>
            <w:vAlign w:val="center"/>
          </w:tcPr>
          <w:p w14:paraId="3B02963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韶关市绿色智能化金属熔炼装备熔科工程技术研究中心</w:t>
            </w:r>
          </w:p>
        </w:tc>
        <w:tc>
          <w:tcPr>
            <w:tcW w:w="2091" w:type="dxa"/>
            <w:vAlign w:val="center"/>
          </w:tcPr>
          <w:p w14:paraId="1ECE880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4C90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A887A3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651" w:type="dxa"/>
            <w:vAlign w:val="center"/>
          </w:tcPr>
          <w:p w14:paraId="05A88A2C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仁化县强丰环保新型材料有限公司</w:t>
            </w:r>
          </w:p>
        </w:tc>
        <w:tc>
          <w:tcPr>
            <w:tcW w:w="2780" w:type="dxa"/>
            <w:vAlign w:val="center"/>
          </w:tcPr>
          <w:p w14:paraId="4C63D6AD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韶关市混凝土绿色建材强丰工程技术研究中心</w:t>
            </w:r>
          </w:p>
        </w:tc>
        <w:tc>
          <w:tcPr>
            <w:tcW w:w="2091" w:type="dxa"/>
            <w:vAlign w:val="center"/>
          </w:tcPr>
          <w:p w14:paraId="59CDEAE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仁化县</w:t>
            </w:r>
          </w:p>
        </w:tc>
      </w:tr>
      <w:tr w14:paraId="3F8E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C18D07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651" w:type="dxa"/>
            <w:vAlign w:val="center"/>
          </w:tcPr>
          <w:p w14:paraId="232B5FA7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广东信拓网络科技有限公司</w:t>
            </w:r>
          </w:p>
        </w:tc>
        <w:tc>
          <w:tcPr>
            <w:tcW w:w="2780" w:type="dxa"/>
            <w:vAlign w:val="center"/>
          </w:tcPr>
          <w:p w14:paraId="4BFB1EE7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韶关市具身智能信拓工程技术研究中心</w:t>
            </w:r>
          </w:p>
        </w:tc>
        <w:tc>
          <w:tcPr>
            <w:tcW w:w="2091" w:type="dxa"/>
            <w:vAlign w:val="center"/>
          </w:tcPr>
          <w:p w14:paraId="61D38A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韶关新区</w:t>
            </w:r>
          </w:p>
        </w:tc>
      </w:tr>
      <w:tr w14:paraId="39444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5735D4B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651" w:type="dxa"/>
            <w:vAlign w:val="center"/>
          </w:tcPr>
          <w:p w14:paraId="56FAA6E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勤望(韶关)金属科技有限公司</w:t>
            </w:r>
          </w:p>
        </w:tc>
        <w:tc>
          <w:tcPr>
            <w:tcW w:w="2780" w:type="dxa"/>
            <w:vAlign w:val="center"/>
          </w:tcPr>
          <w:p w14:paraId="5FD9854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韶关市金属线材精密成型与智能加工(勤望)工程技术研究中心</w:t>
            </w:r>
          </w:p>
        </w:tc>
        <w:tc>
          <w:tcPr>
            <w:tcW w:w="2091" w:type="dxa"/>
            <w:vAlign w:val="center"/>
          </w:tcPr>
          <w:p w14:paraId="1A08448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0CF7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7D3AA5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651" w:type="dxa"/>
            <w:vAlign w:val="center"/>
          </w:tcPr>
          <w:p w14:paraId="5E1135EA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韶关芭田生态工程有限公司</w:t>
            </w:r>
          </w:p>
        </w:tc>
        <w:tc>
          <w:tcPr>
            <w:tcW w:w="2780" w:type="dxa"/>
            <w:vAlign w:val="center"/>
          </w:tcPr>
          <w:p w14:paraId="45F4DD61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韶关市土壤健康与作物营养芭田工程技术研究中心</w:t>
            </w:r>
          </w:p>
        </w:tc>
        <w:tc>
          <w:tcPr>
            <w:tcW w:w="2091" w:type="dxa"/>
            <w:vAlign w:val="center"/>
          </w:tcPr>
          <w:p w14:paraId="4823101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翁源县</w:t>
            </w:r>
          </w:p>
        </w:tc>
      </w:tr>
    </w:tbl>
    <w:p w14:paraId="61D8B07A">
      <w:pPr>
        <w:rPr>
          <w:rFonts w:hint="eastAsia" w:ascii="宋体" w:hAnsi="宋体" w:eastAsia="宋体" w:cs="宋体"/>
          <w:sz w:val="24"/>
          <w:szCs w:val="32"/>
        </w:rPr>
      </w:pPr>
    </w:p>
    <w:p w14:paraId="45DA7BF7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54991"/>
    <w:rsid w:val="237820A4"/>
    <w:rsid w:val="3D5E2D21"/>
    <w:rsid w:val="47867568"/>
    <w:rsid w:val="4C36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318</Characters>
  <Lines>0</Lines>
  <Paragraphs>0</Paragraphs>
  <TotalTime>9</TotalTime>
  <ScaleCrop>false</ScaleCrop>
  <LinksUpToDate>false</LinksUpToDate>
  <CharactersWithSpaces>318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2026-01-12T03:44:30Z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84061B2CE93B4A6BA9542A3F8CDD00B4_12</vt:lpwstr>
  </property>
</Properties>
</file>