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eastAsia="仿宋_GB2312"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政府补助账务处理指引</w:t>
      </w:r>
    </w:p>
    <w:p>
      <w:pPr>
        <w:rPr>
          <w:rFonts w:hint="eastAsia" w:ascii="仿宋_GB2312" w:eastAsia="仿宋_GB2312"/>
          <w:sz w:val="28"/>
          <w:szCs w:val="28"/>
        </w:rPr>
      </w:pPr>
    </w:p>
    <w:p>
      <w:pPr>
        <w:numPr>
          <w:ilvl w:val="0"/>
          <w:numId w:val="1"/>
        </w:numPr>
        <w:ind w:left="0" w:leftChars="0"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《企业会计准则第16号—政府补助》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 xml:space="preserve">第七条 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政府补助为货币性资产的，应当按照收到或应收的金额计量。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政府补助为非货币性资产的，应当按照公允价值计量；公允价值不能可靠取得的，按照名义金额计量。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第</w:t>
      </w:r>
      <w:r>
        <w:rPr>
          <w:rFonts w:hint="eastAsia" w:ascii="国标黑体" w:hAnsi="国标黑体" w:eastAsia="国标黑体" w:cs="国标黑体"/>
          <w:sz w:val="32"/>
          <w:szCs w:val="32"/>
          <w:lang w:eastAsia="zh-CN"/>
        </w:rPr>
        <w:t>八</w:t>
      </w:r>
      <w:r>
        <w:rPr>
          <w:rFonts w:hint="eastAsia" w:ascii="国标黑体" w:hAnsi="国标黑体" w:eastAsia="国标黑体" w:cs="国标黑体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与资产相关的政府补助，应当冲减相关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资产的账面价值或确认为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highlight w:val="yellow"/>
        </w:rPr>
        <w:t>递延收益</w:t>
      </w:r>
      <w:r>
        <w:rPr>
          <w:rFonts w:hint="eastAsia" w:ascii="仿宋_GB2312" w:hAnsi="仿宋_GB2312" w:eastAsia="仿宋_GB2312" w:cs="仿宋_GB2312"/>
          <w:sz w:val="32"/>
          <w:szCs w:val="32"/>
        </w:rPr>
        <w:t>。与资产相关的政府补助确认为递延收益的，应当在相关资产使用寿命内按照合理、系统的方法分期计入损益。按照名义金额计量的政府补助，直接计入当期损益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eastAsia="zh-CN"/>
        </w:rPr>
        <w:t>第十六条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企业应当在利润表中的“营业利润”项目之上单独列报“其他收益”项目，计入其他收益的政府补助在该项目中反映。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eastAsia="zh-CN"/>
        </w:rPr>
        <w:t>第十七条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企业应当在附注中单独披露与政府补助有关的下列信息：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（一）政府补助的种类、金额和列报项目；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（二）计入当期损益的政府补助金额；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（三）本期退回的政府补助金额及原因。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Quicksand Ligh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黑体">
    <w:altName w:val="方正黑体_GBK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Quicksand Light">
    <w:panose1 w:val="00000400000000000000"/>
    <w:charset w:val="00"/>
    <w:family w:val="auto"/>
    <w:pitch w:val="default"/>
    <w:sig w:usb0="2000000F" w:usb1="00000001" w:usb2="00000000" w:usb3="00000000" w:csb0="200001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FA512B"/>
    <w:multiLevelType w:val="singleLevel"/>
    <w:tmpl w:val="BBFA512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FkMGQyZTczM2E1Y2FkOGM4NjBlNmJhYTBjYTZiOGQifQ=="/>
  </w:docVars>
  <w:rsids>
    <w:rsidRoot w:val="00043623"/>
    <w:rsid w:val="00043623"/>
    <w:rsid w:val="004912D5"/>
    <w:rsid w:val="004A4A62"/>
    <w:rsid w:val="006D58DB"/>
    <w:rsid w:val="007A617D"/>
    <w:rsid w:val="008D401C"/>
    <w:rsid w:val="00CE1B3D"/>
    <w:rsid w:val="04DB7A31"/>
    <w:rsid w:val="10E4701C"/>
    <w:rsid w:val="56FEBFC0"/>
    <w:rsid w:val="57EE85B1"/>
    <w:rsid w:val="5EDF8EC2"/>
    <w:rsid w:val="5EEDDDD8"/>
    <w:rsid w:val="5FFD6419"/>
    <w:rsid w:val="6CDFA067"/>
    <w:rsid w:val="737AD603"/>
    <w:rsid w:val="73A3C503"/>
    <w:rsid w:val="73FF8FE9"/>
    <w:rsid w:val="758B10EA"/>
    <w:rsid w:val="77F3F253"/>
    <w:rsid w:val="7CF64316"/>
    <w:rsid w:val="7FA1DE8B"/>
    <w:rsid w:val="7FB43254"/>
    <w:rsid w:val="7FCF1F29"/>
    <w:rsid w:val="B73FC099"/>
    <w:rsid w:val="BEFCD664"/>
    <w:rsid w:val="CF670353"/>
    <w:rsid w:val="EFFF3096"/>
    <w:rsid w:val="F931A0E7"/>
    <w:rsid w:val="FAFA2D67"/>
    <w:rsid w:val="FFED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</Words>
  <Characters>215</Characters>
  <Lines>1</Lines>
  <Paragraphs>1</Paragraphs>
  <TotalTime>26</TotalTime>
  <ScaleCrop>false</ScaleCrop>
  <LinksUpToDate>false</LinksUpToDate>
  <CharactersWithSpaces>251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2024-01-06T18:58:00Z</dcterms:created>
  <dc:creator>1044524386@qq.com</dc:creator>
  <cp:lastModifiedBy>何家华</cp:lastModifiedBy>
  <dcterms:modified xsi:type="dcterms:W3CDTF">2026-07-07T16:10:40Z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90E408097CAC4DD5B454582620019E10_12</vt:lpwstr>
  </property>
</Properties>
</file>